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7F" w:rsidRPr="00171235" w:rsidRDefault="009F5CE4" w:rsidP="00356D7F">
      <w:pPr>
        <w:jc w:val="center"/>
        <w:rPr>
          <w:rFonts w:ascii="微软雅黑" w:eastAsia="微软雅黑" w:hAnsi="微软雅黑"/>
          <w:b/>
          <w:sz w:val="32"/>
          <w:szCs w:val="32"/>
        </w:rPr>
      </w:pPr>
      <w:r w:rsidRPr="00171235">
        <w:rPr>
          <w:rFonts w:ascii="微软雅黑" w:eastAsia="微软雅黑" w:hAnsi="微软雅黑" w:hint="eastAsia"/>
          <w:b/>
          <w:sz w:val="32"/>
          <w:szCs w:val="32"/>
        </w:rPr>
        <w:t>南京大学人文</w:t>
      </w:r>
      <w:proofErr w:type="gramStart"/>
      <w:r w:rsidRPr="00171235">
        <w:rPr>
          <w:rFonts w:ascii="微软雅黑" w:eastAsia="微软雅黑" w:hAnsi="微软雅黑" w:hint="eastAsia"/>
          <w:b/>
          <w:sz w:val="32"/>
          <w:szCs w:val="32"/>
        </w:rPr>
        <w:t>社科</w:t>
      </w:r>
      <w:r w:rsidR="00337BBF" w:rsidRPr="00171235">
        <w:rPr>
          <w:rFonts w:ascii="微软雅黑" w:eastAsia="微软雅黑" w:hAnsi="微软雅黑" w:hint="eastAsia"/>
          <w:b/>
          <w:sz w:val="32"/>
          <w:szCs w:val="32"/>
        </w:rPr>
        <w:t>双</w:t>
      </w:r>
      <w:proofErr w:type="gramEnd"/>
      <w:r w:rsidR="00337BBF" w:rsidRPr="00171235">
        <w:rPr>
          <w:rFonts w:ascii="微软雅黑" w:eastAsia="微软雅黑" w:hAnsi="微软雅黑" w:hint="eastAsia"/>
          <w:b/>
          <w:sz w:val="32"/>
          <w:szCs w:val="32"/>
        </w:rPr>
        <w:t>一流建设第二批“百层次”科研项目</w:t>
      </w:r>
    </w:p>
    <w:p w:rsidR="00356D7F" w:rsidRDefault="00356D7F" w:rsidP="00705B4F">
      <w:pPr>
        <w:rPr>
          <w:rFonts w:asciiTheme="minorEastAsia" w:hAnsiTheme="minorEastAsia"/>
          <w:b/>
          <w:sz w:val="28"/>
          <w:szCs w:val="28"/>
        </w:rPr>
      </w:pPr>
    </w:p>
    <w:p w:rsidR="000F2698" w:rsidRDefault="00085208" w:rsidP="000F2698">
      <w:pPr>
        <w:pStyle w:val="a8"/>
        <w:numPr>
          <w:ilvl w:val="0"/>
          <w:numId w:val="1"/>
        </w:numPr>
        <w:ind w:firstLineChars="0"/>
        <w:jc w:val="left"/>
        <w:rPr>
          <w:rFonts w:ascii="微软雅黑" w:eastAsia="微软雅黑" w:hAnsi="微软雅黑" w:hint="eastAsia"/>
          <w:b/>
          <w:sz w:val="28"/>
          <w:szCs w:val="28"/>
        </w:rPr>
      </w:pPr>
      <w:r w:rsidRPr="000F2698">
        <w:rPr>
          <w:rFonts w:ascii="微软雅黑" w:eastAsia="微软雅黑" w:hAnsi="微软雅黑" w:hint="eastAsia"/>
          <w:b/>
          <w:sz w:val="28"/>
          <w:szCs w:val="28"/>
        </w:rPr>
        <w:t>拟</w:t>
      </w:r>
      <w:r w:rsidR="00B77AF9" w:rsidRPr="000F2698">
        <w:rPr>
          <w:rFonts w:ascii="微软雅黑" w:eastAsia="微软雅黑" w:hAnsi="微软雅黑" w:hint="eastAsia"/>
          <w:b/>
          <w:sz w:val="28"/>
          <w:szCs w:val="28"/>
        </w:rPr>
        <w:t>立项名单</w:t>
      </w:r>
      <w:r w:rsidR="00AB5DE8" w:rsidRPr="000F2698">
        <w:rPr>
          <w:rFonts w:ascii="微软雅黑" w:eastAsia="微软雅黑" w:hAnsi="微软雅黑" w:hint="eastAsia"/>
          <w:b/>
          <w:sz w:val="28"/>
          <w:szCs w:val="28"/>
        </w:rPr>
        <w:t>（</w:t>
      </w:r>
      <w:r w:rsidR="000F2698" w:rsidRPr="000F2698">
        <w:rPr>
          <w:rFonts w:ascii="微软雅黑" w:eastAsia="微软雅黑" w:hAnsi="微软雅黑" w:hint="eastAsia"/>
          <w:b/>
          <w:sz w:val="28"/>
          <w:szCs w:val="28"/>
        </w:rPr>
        <w:t>41项，排名不分先后）</w:t>
      </w:r>
    </w:p>
    <w:p w:rsidR="000F2698" w:rsidRPr="000F2698" w:rsidRDefault="000F2698" w:rsidP="000F2698">
      <w:pPr>
        <w:pStyle w:val="a8"/>
        <w:ind w:left="720" w:firstLineChars="0" w:firstLine="0"/>
        <w:jc w:val="left"/>
        <w:rPr>
          <w:rFonts w:ascii="微软雅黑" w:eastAsia="微软雅黑" w:hAnsi="微软雅黑"/>
          <w:sz w:val="28"/>
          <w:szCs w:val="28"/>
        </w:rPr>
      </w:pP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
        <w:gridCol w:w="1134"/>
        <w:gridCol w:w="1701"/>
        <w:gridCol w:w="4961"/>
      </w:tblGrid>
      <w:tr w:rsidR="0085366E" w:rsidRPr="009F5CE4" w:rsidTr="0085366E">
        <w:trPr>
          <w:trHeight w:val="270"/>
          <w:jc w:val="center"/>
        </w:trPr>
        <w:tc>
          <w:tcPr>
            <w:tcW w:w="728" w:type="dxa"/>
            <w:shd w:val="clear" w:color="auto" w:fill="auto"/>
            <w:noWrap/>
            <w:vAlign w:val="center"/>
            <w:hideMark/>
          </w:tcPr>
          <w:p w:rsidR="00B77AF9" w:rsidRPr="00333F46" w:rsidRDefault="00B77AF9" w:rsidP="000F2698">
            <w:pPr>
              <w:widowControl/>
              <w:jc w:val="center"/>
              <w:rPr>
                <w:rFonts w:asciiTheme="minorEastAsia" w:hAnsiTheme="minorEastAsia" w:cs="宋体"/>
                <w:b/>
                <w:color w:val="000000"/>
                <w:kern w:val="0"/>
                <w:sz w:val="22"/>
              </w:rPr>
            </w:pPr>
            <w:r w:rsidRPr="00333F46">
              <w:rPr>
                <w:rFonts w:asciiTheme="minorEastAsia" w:hAnsiTheme="minorEastAsia" w:cs="宋体" w:hint="eastAsia"/>
                <w:b/>
                <w:color w:val="000000"/>
                <w:kern w:val="0"/>
                <w:sz w:val="22"/>
              </w:rPr>
              <w:t>序号</w:t>
            </w:r>
          </w:p>
        </w:tc>
        <w:tc>
          <w:tcPr>
            <w:tcW w:w="1134" w:type="dxa"/>
            <w:shd w:val="clear" w:color="auto" w:fill="auto"/>
            <w:noWrap/>
            <w:vAlign w:val="center"/>
            <w:hideMark/>
          </w:tcPr>
          <w:p w:rsidR="00B77AF9" w:rsidRPr="00333F46" w:rsidRDefault="00B77AF9" w:rsidP="00337BBF">
            <w:pPr>
              <w:widowControl/>
              <w:jc w:val="center"/>
              <w:rPr>
                <w:rFonts w:asciiTheme="minorEastAsia" w:hAnsiTheme="minorEastAsia" w:cs="宋体"/>
                <w:b/>
                <w:bCs/>
                <w:color w:val="000000"/>
                <w:kern w:val="0"/>
                <w:sz w:val="22"/>
              </w:rPr>
            </w:pPr>
            <w:r w:rsidRPr="00333F46">
              <w:rPr>
                <w:rFonts w:asciiTheme="minorEastAsia" w:hAnsiTheme="minorEastAsia" w:cs="宋体" w:hint="eastAsia"/>
                <w:b/>
                <w:bCs/>
                <w:color w:val="000000"/>
                <w:kern w:val="0"/>
                <w:sz w:val="22"/>
              </w:rPr>
              <w:t>首席专家</w:t>
            </w:r>
          </w:p>
        </w:tc>
        <w:tc>
          <w:tcPr>
            <w:tcW w:w="1701" w:type="dxa"/>
            <w:shd w:val="clear" w:color="auto" w:fill="auto"/>
            <w:noWrap/>
            <w:vAlign w:val="center"/>
            <w:hideMark/>
          </w:tcPr>
          <w:p w:rsidR="00B77AF9" w:rsidRPr="00333F46" w:rsidRDefault="00B77AF9" w:rsidP="00337BBF">
            <w:pPr>
              <w:widowControl/>
              <w:jc w:val="center"/>
              <w:rPr>
                <w:rFonts w:asciiTheme="minorEastAsia" w:hAnsiTheme="minorEastAsia" w:cs="宋体"/>
                <w:b/>
                <w:color w:val="000000"/>
                <w:kern w:val="0"/>
                <w:sz w:val="22"/>
              </w:rPr>
            </w:pPr>
            <w:r w:rsidRPr="00333F46">
              <w:rPr>
                <w:rFonts w:asciiTheme="minorEastAsia" w:hAnsiTheme="minorEastAsia" w:cs="宋体" w:hint="eastAsia"/>
                <w:b/>
                <w:color w:val="000000"/>
                <w:kern w:val="0"/>
                <w:sz w:val="22"/>
              </w:rPr>
              <w:t>院系名称</w:t>
            </w:r>
          </w:p>
        </w:tc>
        <w:tc>
          <w:tcPr>
            <w:tcW w:w="4961" w:type="dxa"/>
            <w:shd w:val="clear" w:color="auto" w:fill="auto"/>
            <w:vAlign w:val="center"/>
            <w:hideMark/>
          </w:tcPr>
          <w:p w:rsidR="00B77AF9" w:rsidRPr="00333F46" w:rsidRDefault="00B77AF9" w:rsidP="00337BBF">
            <w:pPr>
              <w:widowControl/>
              <w:jc w:val="center"/>
              <w:rPr>
                <w:rFonts w:asciiTheme="minorEastAsia" w:hAnsiTheme="minorEastAsia" w:cs="宋体"/>
                <w:b/>
                <w:color w:val="000000"/>
                <w:kern w:val="0"/>
                <w:sz w:val="22"/>
              </w:rPr>
            </w:pPr>
            <w:r w:rsidRPr="00333F46">
              <w:rPr>
                <w:rFonts w:asciiTheme="minorEastAsia" w:hAnsiTheme="minorEastAsia" w:cs="宋体" w:hint="eastAsia"/>
                <w:b/>
                <w:color w:val="000000"/>
                <w:kern w:val="0"/>
                <w:sz w:val="22"/>
              </w:rPr>
              <w:t>项目名称</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1</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9F5CE4">
              <w:rPr>
                <w:rFonts w:asciiTheme="minorEastAsia" w:hAnsiTheme="minorEastAsia" w:cs="宋体" w:hint="eastAsia"/>
                <w:color w:val="000000"/>
                <w:kern w:val="0"/>
                <w:sz w:val="22"/>
              </w:rPr>
              <w:t>顾</w:t>
            </w:r>
            <w:r w:rsidR="00171235">
              <w:rPr>
                <w:rFonts w:asciiTheme="minorEastAsia" w:hAnsiTheme="minorEastAsia" w:cs="宋体" w:hint="eastAsia"/>
                <w:color w:val="000000"/>
                <w:kern w:val="0"/>
                <w:sz w:val="22"/>
              </w:rPr>
              <w:t xml:space="preserve">  </w:t>
            </w:r>
            <w:r w:rsidRPr="009F5CE4">
              <w:rPr>
                <w:rFonts w:asciiTheme="minorEastAsia" w:hAnsiTheme="minorEastAsia" w:cs="宋体" w:hint="eastAsia"/>
                <w:color w:val="000000"/>
                <w:kern w:val="0"/>
                <w:sz w:val="22"/>
              </w:rPr>
              <w:t>黔</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9F5CE4">
              <w:rPr>
                <w:rFonts w:asciiTheme="minorEastAsia" w:hAnsiTheme="minorEastAsia" w:cs="宋体" w:hint="eastAsia"/>
                <w:color w:val="000000"/>
                <w:kern w:val="0"/>
                <w:sz w:val="22"/>
              </w:rPr>
              <w:t>文学院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9F5CE4">
              <w:rPr>
                <w:rFonts w:asciiTheme="minorEastAsia" w:hAnsiTheme="minorEastAsia" w:cs="宋体" w:hint="eastAsia"/>
                <w:color w:val="000000"/>
                <w:kern w:val="0"/>
                <w:sz w:val="22"/>
              </w:rPr>
              <w:t>特大城市语言变异研究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2</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李兴阳</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文学院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中国电影理论文献整理与电影理论史研究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张玉来</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文学院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《中原音韵》历史文献集成及数据库建设</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4</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周安华</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文学院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现代性、离散与广纳美学——亚洲新电影研究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5</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曹大臣</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微观党史研究12卷：中共党员生活研究（1920-1949）</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6</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成祖明</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传统儒学现代化的理论与前沿探索</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7</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胡阿祥</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南京大学六朝研究书系</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8</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proofErr w:type="gramStart"/>
            <w:r w:rsidRPr="00333F46">
              <w:rPr>
                <w:rFonts w:asciiTheme="minorEastAsia" w:hAnsiTheme="minorEastAsia" w:cs="宋体" w:hint="eastAsia"/>
                <w:color w:val="000000"/>
                <w:kern w:val="0"/>
                <w:sz w:val="22"/>
              </w:rPr>
              <w:t>姜良芹</w:t>
            </w:r>
            <w:proofErr w:type="gramEnd"/>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美国传教士与中国抗战</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9</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刘金源</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英藏南海问题档案文献的整理与研究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10</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杨晓春</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元代南方地区石刻文献目录索引</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11</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于文杰</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英国文明史（多卷本）</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12</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张</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生</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《钓鱼岛问题文献集》续编及钓鱼岛问题深化研究</w:t>
            </w:r>
          </w:p>
        </w:tc>
      </w:tr>
      <w:tr w:rsidR="00D53E15" w:rsidRPr="009F5CE4"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13</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张学锋</w:t>
            </w:r>
          </w:p>
        </w:tc>
        <w:tc>
          <w:tcPr>
            <w:tcW w:w="1701" w:type="dxa"/>
            <w:shd w:val="clear" w:color="auto" w:fill="auto"/>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r w:rsidRPr="00333F46">
              <w:rPr>
                <w:rFonts w:asciiTheme="minorEastAsia" w:hAnsiTheme="minorEastAsia" w:cs="宋体" w:hint="eastAsia"/>
                <w:color w:val="000000"/>
                <w:kern w:val="0"/>
                <w:sz w:val="22"/>
              </w:rPr>
              <w:br/>
              <w:t>学衡研究院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“江南”在中国历史中的位置</w:t>
            </w:r>
          </w:p>
        </w:tc>
      </w:tr>
      <w:tr w:rsidR="00D53E15" w:rsidRPr="009F5CE4"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14</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姜迎春</w:t>
            </w:r>
          </w:p>
        </w:tc>
        <w:tc>
          <w:tcPr>
            <w:tcW w:w="1701" w:type="dxa"/>
            <w:shd w:val="clear" w:color="auto" w:fill="auto"/>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哲学系</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当前我国意识形态建设面临的挑战与对策研究</w:t>
            </w:r>
          </w:p>
        </w:tc>
      </w:tr>
      <w:tr w:rsidR="00D53E15" w:rsidRPr="009F5CE4"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15</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潘天群</w:t>
            </w:r>
          </w:p>
        </w:tc>
        <w:tc>
          <w:tcPr>
            <w:tcW w:w="1701" w:type="dxa"/>
            <w:shd w:val="clear" w:color="auto" w:fill="auto"/>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哲学系</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互动认识论与人工智能哲学问题研究</w:t>
            </w:r>
          </w:p>
        </w:tc>
      </w:tr>
      <w:tr w:rsidR="00D53E15" w:rsidRPr="009F5CE4"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16</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张建军</w:t>
            </w:r>
          </w:p>
        </w:tc>
        <w:tc>
          <w:tcPr>
            <w:tcW w:w="1701" w:type="dxa"/>
            <w:shd w:val="clear" w:color="auto" w:fill="auto"/>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哲学系</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广义逻辑悖论的理论前沿与跨学科应用研究</w:t>
            </w:r>
          </w:p>
        </w:tc>
      </w:tr>
      <w:tr w:rsidR="00D53E15" w:rsidRPr="009F5CE4"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17</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张</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亮</w:t>
            </w:r>
          </w:p>
        </w:tc>
        <w:tc>
          <w:tcPr>
            <w:tcW w:w="1701" w:type="dxa"/>
            <w:shd w:val="clear" w:color="auto" w:fill="auto"/>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哲学系</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当代国外马克思主义重大理论和前沿问题研究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18</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胡大平</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马克思主义学院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超级现代性批判研究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19</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陈</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曦</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“互联网+”促进制造业多途径协同创新驱动发展关键支撑方法及其政策研究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lastRenderedPageBreak/>
              <w:t>20</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韩</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剑</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基于文本数据挖掘的自由贸易协定广度与深度研究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21</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林</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树</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信息传导、资本泡沫与产业集聚——基于网络分析技术的研究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22</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proofErr w:type="gramStart"/>
            <w:r w:rsidRPr="00333F46">
              <w:rPr>
                <w:rFonts w:asciiTheme="minorEastAsia" w:hAnsiTheme="minorEastAsia" w:cs="宋体" w:hint="eastAsia"/>
                <w:color w:val="000000"/>
                <w:kern w:val="0"/>
                <w:sz w:val="22"/>
              </w:rPr>
              <w:t>皮建才</w:t>
            </w:r>
            <w:proofErr w:type="gramEnd"/>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工资差距的形成机制研究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23</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成伯清</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社会学院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中国当代社会变迁的社会学反思</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24</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邓燕华</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社会学院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新形势下中国社会组织的发展状况研究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25</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耿柳娜</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社会学院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社会心态及其风险预警研究：以环境问题为例</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26</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梁</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莹</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社会学院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人口老龄化进程中空巢老人心理健康的影响机制与关爱救助政策研究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27</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张玉林</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社会学院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一百年来中国农村问题研究经典文献整理暨农村社会变迁研究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28</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proofErr w:type="gramStart"/>
            <w:r w:rsidRPr="00333F46">
              <w:rPr>
                <w:rFonts w:asciiTheme="minorEastAsia" w:hAnsiTheme="minorEastAsia" w:cs="宋体" w:hint="eastAsia"/>
                <w:color w:val="000000"/>
                <w:kern w:val="0"/>
                <w:sz w:val="22"/>
              </w:rPr>
              <w:t>杜骏飞</w:t>
            </w:r>
            <w:proofErr w:type="gramEnd"/>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新闻传播学院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“新人文主义传播学”学术工程</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29</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proofErr w:type="gramStart"/>
            <w:r w:rsidRPr="00333F46">
              <w:rPr>
                <w:rFonts w:asciiTheme="minorEastAsia" w:hAnsiTheme="minorEastAsia" w:cs="宋体" w:hint="eastAsia"/>
                <w:color w:val="000000"/>
                <w:kern w:val="0"/>
                <w:sz w:val="22"/>
              </w:rPr>
              <w:t>韩丛耀</w:t>
            </w:r>
            <w:proofErr w:type="gramEnd"/>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新闻传播学院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中国近现代图像新闻传播史研究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30</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郑</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欣</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新闻传播学院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乡村振兴战略中的文化建设与传播研究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31</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黄</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奇</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信息管理学院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本体特征分析及其应用研究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32</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吴建华</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信息管理学院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公共档案管理与政府治理关系研究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33</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郑建明</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信息管理学院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基于共建共治共享的公共数字文化治理体系研究</w:t>
            </w:r>
          </w:p>
        </w:tc>
      </w:tr>
      <w:tr w:rsidR="00D53E15" w:rsidRPr="00333F46" w:rsidTr="0085366E">
        <w:trPr>
          <w:trHeight w:val="540"/>
          <w:jc w:val="center"/>
        </w:trPr>
        <w:tc>
          <w:tcPr>
            <w:tcW w:w="728" w:type="dxa"/>
            <w:shd w:val="clear" w:color="auto" w:fill="auto"/>
            <w:noWrap/>
            <w:vAlign w:val="center"/>
            <w:hideMark/>
          </w:tcPr>
          <w:p w:rsidR="00D53E15" w:rsidRPr="009F5CE4"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34</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proofErr w:type="gramStart"/>
            <w:r w:rsidRPr="00333F46">
              <w:rPr>
                <w:rFonts w:asciiTheme="minorEastAsia" w:hAnsiTheme="minorEastAsia" w:cs="宋体" w:hint="eastAsia"/>
                <w:color w:val="000000"/>
                <w:kern w:val="0"/>
                <w:sz w:val="22"/>
              </w:rPr>
              <w:t>林闽钢</w:t>
            </w:r>
            <w:proofErr w:type="gramEnd"/>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政府管理学院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中国贫困的动态分析及政策评估</w:t>
            </w:r>
          </w:p>
        </w:tc>
      </w:tr>
      <w:tr w:rsidR="00D53E15" w:rsidRPr="00333F46" w:rsidTr="0085366E">
        <w:trPr>
          <w:trHeight w:val="540"/>
          <w:jc w:val="center"/>
        </w:trPr>
        <w:tc>
          <w:tcPr>
            <w:tcW w:w="728" w:type="dxa"/>
            <w:shd w:val="clear" w:color="auto" w:fill="auto"/>
            <w:noWrap/>
            <w:vAlign w:val="center"/>
            <w:hideMark/>
          </w:tcPr>
          <w:p w:rsidR="00D53E15" w:rsidRPr="009F5CE4"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35</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石</w:t>
            </w:r>
            <w:r w:rsidR="00171235">
              <w:rPr>
                <w:rFonts w:asciiTheme="minorEastAsia" w:hAnsiTheme="minorEastAsia" w:cs="宋体" w:hint="eastAsia"/>
                <w:color w:val="000000"/>
                <w:kern w:val="0"/>
                <w:sz w:val="22"/>
              </w:rPr>
              <w:t xml:space="preserve">  </w:t>
            </w:r>
            <w:proofErr w:type="gramStart"/>
            <w:r w:rsidRPr="00333F46">
              <w:rPr>
                <w:rFonts w:asciiTheme="minorEastAsia" w:hAnsiTheme="minorEastAsia" w:cs="宋体" w:hint="eastAsia"/>
                <w:color w:val="000000"/>
                <w:kern w:val="0"/>
                <w:sz w:val="22"/>
              </w:rPr>
              <w:t>斌</w:t>
            </w:r>
            <w:proofErr w:type="gramEnd"/>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政府管理学院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新兴大国崛起与国际秩序变革——跨学科的对话与前瞻</w:t>
            </w:r>
          </w:p>
        </w:tc>
      </w:tr>
      <w:tr w:rsidR="00D53E15" w:rsidRPr="00333F46" w:rsidTr="0085366E">
        <w:trPr>
          <w:trHeight w:val="540"/>
          <w:jc w:val="center"/>
        </w:trPr>
        <w:tc>
          <w:tcPr>
            <w:tcW w:w="728" w:type="dxa"/>
            <w:shd w:val="clear" w:color="auto" w:fill="auto"/>
            <w:noWrap/>
            <w:vAlign w:val="center"/>
            <w:hideMark/>
          </w:tcPr>
          <w:p w:rsidR="00D53E15" w:rsidRPr="009F5CE4"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36</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张海波</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政府管理学院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新兴风险治理的路径与机制研究</w:t>
            </w:r>
          </w:p>
        </w:tc>
      </w:tr>
      <w:tr w:rsidR="00D53E15" w:rsidRPr="00333F46" w:rsidTr="0085366E">
        <w:trPr>
          <w:trHeight w:val="540"/>
          <w:jc w:val="center"/>
        </w:trPr>
        <w:tc>
          <w:tcPr>
            <w:tcW w:w="728" w:type="dxa"/>
            <w:shd w:val="clear" w:color="auto" w:fill="auto"/>
            <w:noWrap/>
            <w:vAlign w:val="center"/>
            <w:hideMark/>
          </w:tcPr>
          <w:p w:rsidR="00D53E15" w:rsidRPr="009F5CE4"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37</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陈云松</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中美文化研究中心</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群众获得感的指标构建、时空变迁和影响机制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38</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proofErr w:type="gramStart"/>
            <w:r w:rsidRPr="00333F46">
              <w:rPr>
                <w:rFonts w:asciiTheme="minorEastAsia" w:hAnsiTheme="minorEastAsia" w:cs="宋体" w:hint="eastAsia"/>
                <w:color w:val="000000"/>
                <w:kern w:val="0"/>
                <w:sz w:val="22"/>
              </w:rPr>
              <w:t>张振克</w:t>
            </w:r>
            <w:proofErr w:type="gramEnd"/>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非洲研究所</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非洲海洋资源与中非海洋产业合作研究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39</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汪</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霞</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教育研究院</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“双一流”背景下研究生教育高质量发展的理论与实践探索</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40</w:t>
            </w:r>
          </w:p>
        </w:tc>
        <w:tc>
          <w:tcPr>
            <w:tcW w:w="1134" w:type="dxa"/>
            <w:shd w:val="clear" w:color="auto" w:fill="auto"/>
            <w:noWrap/>
            <w:vAlign w:val="center"/>
            <w:hideMark/>
          </w:tcPr>
          <w:p w:rsidR="00D53E15" w:rsidRPr="00333F46" w:rsidRDefault="00D53E15" w:rsidP="005E3A3A">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赵奎英</w:t>
            </w:r>
          </w:p>
        </w:tc>
        <w:tc>
          <w:tcPr>
            <w:tcW w:w="1701" w:type="dxa"/>
            <w:shd w:val="clear" w:color="auto" w:fill="auto"/>
            <w:noWrap/>
            <w:vAlign w:val="center"/>
            <w:hideMark/>
          </w:tcPr>
          <w:p w:rsidR="00D53E15" w:rsidRPr="00333F46" w:rsidRDefault="00D53E15" w:rsidP="005E3A3A">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艺术学院</w:t>
            </w:r>
          </w:p>
        </w:tc>
        <w:tc>
          <w:tcPr>
            <w:tcW w:w="4961" w:type="dxa"/>
            <w:shd w:val="clear" w:color="auto" w:fill="auto"/>
            <w:vAlign w:val="center"/>
            <w:hideMark/>
          </w:tcPr>
          <w:p w:rsidR="00D53E15" w:rsidRPr="00333F46" w:rsidRDefault="00D53E15" w:rsidP="005E3A3A">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艺术符号学与艺术理论重大问题的跨学科研究</w:t>
            </w:r>
          </w:p>
        </w:tc>
      </w:tr>
      <w:tr w:rsidR="00D53E15" w:rsidRPr="00333F46" w:rsidTr="0085366E">
        <w:trPr>
          <w:trHeight w:val="540"/>
          <w:jc w:val="center"/>
        </w:trPr>
        <w:tc>
          <w:tcPr>
            <w:tcW w:w="728" w:type="dxa"/>
            <w:shd w:val="clear" w:color="auto" w:fill="auto"/>
            <w:noWrap/>
            <w:vAlign w:val="center"/>
            <w:hideMark/>
          </w:tcPr>
          <w:p w:rsidR="00D53E15" w:rsidRPr="00333F46" w:rsidRDefault="00D53E15" w:rsidP="000F2698">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41</w:t>
            </w:r>
          </w:p>
        </w:tc>
        <w:tc>
          <w:tcPr>
            <w:tcW w:w="1134"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周</w:t>
            </w:r>
            <w:r w:rsidR="00171235">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群</w:t>
            </w:r>
          </w:p>
        </w:tc>
        <w:tc>
          <w:tcPr>
            <w:tcW w:w="1701" w:type="dxa"/>
            <w:shd w:val="clear" w:color="auto" w:fill="auto"/>
            <w:noWrap/>
            <w:vAlign w:val="center"/>
            <w:hideMark/>
          </w:tcPr>
          <w:p w:rsidR="00D53E15" w:rsidRPr="00333F46" w:rsidRDefault="00D53E15" w:rsidP="00B85F84">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中国思想家研究中心</w:t>
            </w:r>
          </w:p>
        </w:tc>
        <w:tc>
          <w:tcPr>
            <w:tcW w:w="4961" w:type="dxa"/>
            <w:shd w:val="clear" w:color="auto" w:fill="auto"/>
            <w:vAlign w:val="center"/>
            <w:hideMark/>
          </w:tcPr>
          <w:p w:rsidR="00D53E15" w:rsidRPr="00333F46" w:rsidRDefault="00D53E15" w:rsidP="00B85F84">
            <w:pPr>
              <w:widowControl/>
              <w:jc w:val="left"/>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中国学术流派研究丛书</w:t>
            </w:r>
          </w:p>
        </w:tc>
      </w:tr>
    </w:tbl>
    <w:p w:rsidR="00B77AF9" w:rsidRPr="009F5CE4" w:rsidRDefault="00B77AF9">
      <w:pPr>
        <w:rPr>
          <w:rFonts w:asciiTheme="minorEastAsia" w:hAnsiTheme="minorEastAsia"/>
        </w:rPr>
      </w:pPr>
    </w:p>
    <w:p w:rsidR="009F5CE4" w:rsidRDefault="009F5CE4">
      <w:pPr>
        <w:rPr>
          <w:rFonts w:asciiTheme="minorEastAsia" w:hAnsiTheme="minorEastAsia" w:hint="eastAsia"/>
          <w:sz w:val="28"/>
          <w:szCs w:val="28"/>
        </w:rPr>
      </w:pPr>
    </w:p>
    <w:p w:rsidR="00171235" w:rsidRDefault="00171235">
      <w:pPr>
        <w:rPr>
          <w:rFonts w:asciiTheme="minorEastAsia" w:hAnsiTheme="minorEastAsia"/>
          <w:sz w:val="28"/>
          <w:szCs w:val="28"/>
        </w:rPr>
      </w:pPr>
    </w:p>
    <w:p w:rsidR="00B77AF9" w:rsidRPr="00171235" w:rsidRDefault="000F2698" w:rsidP="000F2698">
      <w:pPr>
        <w:rPr>
          <w:rFonts w:ascii="微软雅黑" w:eastAsia="微软雅黑" w:hAnsi="微软雅黑"/>
          <w:b/>
          <w:sz w:val="28"/>
          <w:szCs w:val="28"/>
        </w:rPr>
      </w:pPr>
      <w:r>
        <w:rPr>
          <w:rFonts w:ascii="微软雅黑" w:eastAsia="微软雅黑" w:hAnsi="微软雅黑" w:hint="eastAsia"/>
          <w:b/>
          <w:sz w:val="28"/>
          <w:szCs w:val="28"/>
        </w:rPr>
        <w:t>二、</w:t>
      </w:r>
      <w:r w:rsidR="00356D7F" w:rsidRPr="00171235">
        <w:rPr>
          <w:rFonts w:ascii="微软雅黑" w:eastAsia="微软雅黑" w:hAnsi="微软雅黑" w:hint="eastAsia"/>
          <w:b/>
          <w:sz w:val="28"/>
          <w:szCs w:val="28"/>
        </w:rPr>
        <w:t>拟立</w:t>
      </w:r>
      <w:r w:rsidR="00705B4F" w:rsidRPr="00171235">
        <w:rPr>
          <w:rFonts w:ascii="微软雅黑" w:eastAsia="微软雅黑" w:hAnsi="微软雅黑" w:hint="eastAsia"/>
          <w:b/>
          <w:sz w:val="28"/>
          <w:szCs w:val="28"/>
        </w:rPr>
        <w:t>预研项目名单</w:t>
      </w:r>
      <w:r w:rsidR="009F5CE4" w:rsidRPr="00171235">
        <w:rPr>
          <w:rFonts w:ascii="微软雅黑" w:eastAsia="微软雅黑" w:hAnsi="微软雅黑" w:hint="eastAsia"/>
          <w:b/>
          <w:sz w:val="28"/>
          <w:szCs w:val="28"/>
        </w:rPr>
        <w:t>（</w:t>
      </w:r>
      <w:r>
        <w:rPr>
          <w:rFonts w:ascii="微软雅黑" w:eastAsia="微软雅黑" w:hAnsi="微软雅黑" w:hint="eastAsia"/>
          <w:b/>
          <w:sz w:val="28"/>
          <w:szCs w:val="28"/>
        </w:rPr>
        <w:t>5项，</w:t>
      </w:r>
      <w:r w:rsidR="009F5CE4" w:rsidRPr="00171235">
        <w:rPr>
          <w:rFonts w:ascii="微软雅黑" w:eastAsia="微软雅黑" w:hAnsi="微软雅黑" w:hint="eastAsia"/>
          <w:b/>
          <w:sz w:val="28"/>
          <w:szCs w:val="28"/>
        </w:rPr>
        <w:t>排名不分先后）</w:t>
      </w:r>
    </w:p>
    <w:p w:rsidR="00B77AF9" w:rsidRPr="009F5CE4" w:rsidRDefault="00B77AF9">
      <w:pPr>
        <w:rPr>
          <w:rFonts w:asciiTheme="minorEastAsia" w:hAnsiTheme="minorEastAsia"/>
        </w:rPr>
      </w:pPr>
    </w:p>
    <w:tbl>
      <w:tblPr>
        <w:tblW w:w="852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
        <w:gridCol w:w="1134"/>
        <w:gridCol w:w="1701"/>
        <w:gridCol w:w="4961"/>
      </w:tblGrid>
      <w:tr w:rsidR="00243859" w:rsidRPr="009F5CE4" w:rsidTr="009F5CE4">
        <w:trPr>
          <w:trHeight w:val="540"/>
        </w:trPr>
        <w:tc>
          <w:tcPr>
            <w:tcW w:w="728" w:type="dxa"/>
            <w:shd w:val="clear" w:color="auto" w:fill="auto"/>
            <w:noWrap/>
            <w:vAlign w:val="center"/>
            <w:hideMark/>
          </w:tcPr>
          <w:p w:rsidR="00243859" w:rsidRPr="00333F46" w:rsidRDefault="00243859" w:rsidP="0085366E">
            <w:pPr>
              <w:widowControl/>
              <w:jc w:val="center"/>
              <w:rPr>
                <w:rFonts w:asciiTheme="minorEastAsia" w:hAnsiTheme="minorEastAsia" w:cs="宋体"/>
                <w:b/>
                <w:color w:val="000000"/>
                <w:kern w:val="0"/>
                <w:sz w:val="22"/>
              </w:rPr>
            </w:pPr>
            <w:r w:rsidRPr="009F5CE4">
              <w:rPr>
                <w:rFonts w:asciiTheme="minorEastAsia" w:hAnsiTheme="minorEastAsia" w:cs="宋体" w:hint="eastAsia"/>
                <w:b/>
                <w:color w:val="000000"/>
                <w:kern w:val="0"/>
                <w:sz w:val="22"/>
              </w:rPr>
              <w:t>序号</w:t>
            </w:r>
          </w:p>
        </w:tc>
        <w:tc>
          <w:tcPr>
            <w:tcW w:w="1134" w:type="dxa"/>
            <w:shd w:val="clear" w:color="auto" w:fill="auto"/>
            <w:noWrap/>
            <w:vAlign w:val="center"/>
            <w:hideMark/>
          </w:tcPr>
          <w:p w:rsidR="00243859" w:rsidRPr="00333F46" w:rsidRDefault="00243859" w:rsidP="0085366E">
            <w:pPr>
              <w:widowControl/>
              <w:jc w:val="center"/>
              <w:rPr>
                <w:rFonts w:asciiTheme="minorEastAsia" w:hAnsiTheme="minorEastAsia" w:cs="宋体"/>
                <w:b/>
                <w:color w:val="000000"/>
                <w:kern w:val="0"/>
                <w:sz w:val="22"/>
              </w:rPr>
            </w:pPr>
            <w:r w:rsidRPr="009F5CE4">
              <w:rPr>
                <w:rFonts w:asciiTheme="minorEastAsia" w:hAnsiTheme="minorEastAsia" w:cs="宋体" w:hint="eastAsia"/>
                <w:b/>
                <w:color w:val="000000"/>
                <w:kern w:val="0"/>
                <w:sz w:val="22"/>
              </w:rPr>
              <w:t>首席专家</w:t>
            </w:r>
          </w:p>
        </w:tc>
        <w:tc>
          <w:tcPr>
            <w:tcW w:w="1701" w:type="dxa"/>
            <w:shd w:val="clear" w:color="auto" w:fill="auto"/>
            <w:noWrap/>
            <w:vAlign w:val="center"/>
            <w:hideMark/>
          </w:tcPr>
          <w:p w:rsidR="00243859" w:rsidRPr="00333F46" w:rsidRDefault="00243859" w:rsidP="0085366E">
            <w:pPr>
              <w:widowControl/>
              <w:jc w:val="center"/>
              <w:rPr>
                <w:rFonts w:asciiTheme="minorEastAsia" w:hAnsiTheme="minorEastAsia" w:cs="宋体"/>
                <w:b/>
                <w:color w:val="000000"/>
                <w:kern w:val="0"/>
                <w:sz w:val="22"/>
              </w:rPr>
            </w:pPr>
            <w:r w:rsidRPr="009F5CE4">
              <w:rPr>
                <w:rFonts w:asciiTheme="minorEastAsia" w:hAnsiTheme="minorEastAsia" w:cs="宋体" w:hint="eastAsia"/>
                <w:b/>
                <w:color w:val="000000"/>
                <w:kern w:val="0"/>
                <w:sz w:val="22"/>
              </w:rPr>
              <w:t>院系名称</w:t>
            </w:r>
          </w:p>
        </w:tc>
        <w:tc>
          <w:tcPr>
            <w:tcW w:w="4961" w:type="dxa"/>
            <w:shd w:val="clear" w:color="auto" w:fill="auto"/>
            <w:vAlign w:val="center"/>
            <w:hideMark/>
          </w:tcPr>
          <w:p w:rsidR="00243859" w:rsidRPr="00333F46" w:rsidRDefault="00243859" w:rsidP="0085366E">
            <w:pPr>
              <w:widowControl/>
              <w:jc w:val="center"/>
              <w:rPr>
                <w:rFonts w:asciiTheme="minorEastAsia" w:hAnsiTheme="minorEastAsia" w:cs="宋体"/>
                <w:b/>
                <w:color w:val="000000"/>
                <w:kern w:val="0"/>
                <w:sz w:val="22"/>
              </w:rPr>
            </w:pPr>
            <w:r w:rsidRPr="009F5CE4">
              <w:rPr>
                <w:rFonts w:asciiTheme="minorEastAsia" w:hAnsiTheme="minorEastAsia" w:cs="宋体" w:hint="eastAsia"/>
                <w:b/>
                <w:color w:val="000000"/>
                <w:kern w:val="0"/>
                <w:sz w:val="22"/>
              </w:rPr>
              <w:t>项目名称</w:t>
            </w:r>
          </w:p>
        </w:tc>
      </w:tr>
      <w:tr w:rsidR="00087797" w:rsidRPr="009F5CE4" w:rsidTr="009F5CE4">
        <w:trPr>
          <w:trHeight w:val="540"/>
        </w:trPr>
        <w:tc>
          <w:tcPr>
            <w:tcW w:w="728" w:type="dxa"/>
            <w:shd w:val="clear" w:color="auto" w:fill="auto"/>
            <w:noWrap/>
            <w:vAlign w:val="center"/>
            <w:hideMark/>
          </w:tcPr>
          <w:p w:rsidR="00087797" w:rsidRPr="00333F46" w:rsidRDefault="00087797" w:rsidP="0085366E">
            <w:pPr>
              <w:widowControl/>
              <w:jc w:val="center"/>
              <w:rPr>
                <w:rFonts w:asciiTheme="minorEastAsia" w:hAnsiTheme="minorEastAsia" w:cs="宋体"/>
                <w:color w:val="000000"/>
                <w:kern w:val="0"/>
                <w:sz w:val="22"/>
              </w:rPr>
            </w:pPr>
            <w:r w:rsidRPr="009F5CE4">
              <w:rPr>
                <w:rFonts w:asciiTheme="minorEastAsia" w:hAnsiTheme="minorEastAsia" w:cs="宋体" w:hint="eastAsia"/>
                <w:color w:val="000000"/>
                <w:kern w:val="0"/>
                <w:sz w:val="22"/>
              </w:rPr>
              <w:t>1</w:t>
            </w:r>
          </w:p>
        </w:tc>
        <w:tc>
          <w:tcPr>
            <w:tcW w:w="1134" w:type="dxa"/>
            <w:shd w:val="clear" w:color="auto" w:fill="auto"/>
            <w:noWrap/>
            <w:vAlign w:val="center"/>
            <w:hideMark/>
          </w:tcPr>
          <w:p w:rsidR="00087797" w:rsidRPr="009F5CE4" w:rsidRDefault="00087797" w:rsidP="003A1439">
            <w:pPr>
              <w:widowControl/>
              <w:jc w:val="center"/>
              <w:rPr>
                <w:rFonts w:asciiTheme="minorEastAsia" w:hAnsiTheme="minorEastAsia" w:cs="宋体"/>
                <w:color w:val="000000"/>
                <w:kern w:val="0"/>
                <w:sz w:val="22"/>
              </w:rPr>
            </w:pPr>
            <w:r w:rsidRPr="009F5CE4">
              <w:rPr>
                <w:rFonts w:asciiTheme="minorEastAsia" w:hAnsiTheme="minorEastAsia" w:cs="宋体" w:hint="eastAsia"/>
                <w:color w:val="000000"/>
                <w:kern w:val="0"/>
                <w:sz w:val="22"/>
              </w:rPr>
              <w:t>刘怀玉</w:t>
            </w:r>
          </w:p>
        </w:tc>
        <w:tc>
          <w:tcPr>
            <w:tcW w:w="1701" w:type="dxa"/>
            <w:shd w:val="clear" w:color="auto" w:fill="auto"/>
            <w:noWrap/>
            <w:vAlign w:val="center"/>
            <w:hideMark/>
          </w:tcPr>
          <w:p w:rsidR="00087797" w:rsidRPr="009F5CE4" w:rsidRDefault="00087797" w:rsidP="00011A1A">
            <w:pPr>
              <w:widowControl/>
              <w:ind w:firstLineChars="200" w:firstLine="440"/>
              <w:rPr>
                <w:rFonts w:asciiTheme="minorEastAsia" w:hAnsiTheme="minorEastAsia" w:cs="宋体"/>
                <w:color w:val="000000"/>
                <w:kern w:val="0"/>
                <w:sz w:val="22"/>
              </w:rPr>
            </w:pPr>
            <w:r w:rsidRPr="009F5CE4">
              <w:rPr>
                <w:rFonts w:asciiTheme="minorEastAsia" w:hAnsiTheme="minorEastAsia" w:cs="宋体" w:hint="eastAsia"/>
                <w:color w:val="000000"/>
                <w:kern w:val="0"/>
                <w:sz w:val="22"/>
              </w:rPr>
              <w:t>哲学系</w:t>
            </w:r>
          </w:p>
        </w:tc>
        <w:tc>
          <w:tcPr>
            <w:tcW w:w="4961" w:type="dxa"/>
            <w:shd w:val="clear" w:color="auto" w:fill="auto"/>
            <w:vAlign w:val="center"/>
            <w:hideMark/>
          </w:tcPr>
          <w:p w:rsidR="00087797" w:rsidRPr="009F5CE4" w:rsidRDefault="00087797" w:rsidP="003A1439">
            <w:pPr>
              <w:widowControl/>
              <w:jc w:val="center"/>
              <w:rPr>
                <w:rFonts w:asciiTheme="minorEastAsia" w:hAnsiTheme="minorEastAsia" w:cs="宋体"/>
                <w:color w:val="000000"/>
                <w:kern w:val="0"/>
                <w:sz w:val="22"/>
              </w:rPr>
            </w:pPr>
            <w:r w:rsidRPr="009F5CE4">
              <w:rPr>
                <w:rFonts w:asciiTheme="minorEastAsia" w:hAnsiTheme="minorEastAsia" w:cs="宋体" w:hint="eastAsia"/>
                <w:color w:val="000000"/>
                <w:kern w:val="0"/>
                <w:sz w:val="22"/>
              </w:rPr>
              <w:t>习近平哲学思想的形成发展过程与理论体系研究</w:t>
            </w:r>
          </w:p>
        </w:tc>
      </w:tr>
      <w:tr w:rsidR="00087797" w:rsidRPr="009F5CE4" w:rsidTr="009F5CE4">
        <w:trPr>
          <w:trHeight w:val="540"/>
        </w:trPr>
        <w:tc>
          <w:tcPr>
            <w:tcW w:w="728" w:type="dxa"/>
            <w:shd w:val="clear" w:color="auto" w:fill="auto"/>
            <w:noWrap/>
            <w:vAlign w:val="center"/>
            <w:hideMark/>
          </w:tcPr>
          <w:p w:rsidR="00087797" w:rsidRPr="00333F46" w:rsidRDefault="00087797" w:rsidP="0085366E">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2</w:t>
            </w:r>
          </w:p>
        </w:tc>
        <w:tc>
          <w:tcPr>
            <w:tcW w:w="1134" w:type="dxa"/>
            <w:shd w:val="clear" w:color="auto" w:fill="auto"/>
            <w:noWrap/>
            <w:vAlign w:val="center"/>
            <w:hideMark/>
          </w:tcPr>
          <w:p w:rsidR="00087797" w:rsidRPr="00333F46" w:rsidRDefault="00087797" w:rsidP="0085366E">
            <w:pPr>
              <w:widowControl/>
              <w:jc w:val="center"/>
              <w:rPr>
                <w:rFonts w:asciiTheme="minorEastAsia" w:hAnsiTheme="minorEastAsia" w:cs="宋体"/>
                <w:color w:val="000000"/>
                <w:kern w:val="0"/>
                <w:sz w:val="22"/>
              </w:rPr>
            </w:pPr>
            <w:proofErr w:type="gramStart"/>
            <w:r>
              <w:rPr>
                <w:rFonts w:asciiTheme="minorEastAsia" w:hAnsiTheme="minorEastAsia" w:cs="宋体" w:hint="eastAsia"/>
                <w:color w:val="000000"/>
                <w:kern w:val="0"/>
                <w:sz w:val="22"/>
              </w:rPr>
              <w:t>孙亦平</w:t>
            </w:r>
            <w:proofErr w:type="gramEnd"/>
          </w:p>
        </w:tc>
        <w:tc>
          <w:tcPr>
            <w:tcW w:w="1701" w:type="dxa"/>
            <w:shd w:val="clear" w:color="auto" w:fill="auto"/>
            <w:noWrap/>
            <w:vAlign w:val="center"/>
            <w:hideMark/>
          </w:tcPr>
          <w:p w:rsidR="00087797" w:rsidRPr="00333F46" w:rsidRDefault="00087797" w:rsidP="0085366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哲学系</w:t>
            </w:r>
          </w:p>
        </w:tc>
        <w:tc>
          <w:tcPr>
            <w:tcW w:w="4961" w:type="dxa"/>
            <w:shd w:val="clear" w:color="auto" w:fill="auto"/>
            <w:vAlign w:val="center"/>
            <w:hideMark/>
          </w:tcPr>
          <w:p w:rsidR="00087797" w:rsidRPr="00333F46" w:rsidRDefault="00087797" w:rsidP="0085366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东方道文化的传承与创新</w:t>
            </w:r>
          </w:p>
        </w:tc>
      </w:tr>
      <w:tr w:rsidR="00087797" w:rsidRPr="009F5CE4" w:rsidTr="009F5CE4">
        <w:trPr>
          <w:trHeight w:val="540"/>
        </w:trPr>
        <w:tc>
          <w:tcPr>
            <w:tcW w:w="728" w:type="dxa"/>
            <w:shd w:val="clear" w:color="auto" w:fill="auto"/>
            <w:noWrap/>
            <w:vAlign w:val="center"/>
            <w:hideMark/>
          </w:tcPr>
          <w:p w:rsidR="00087797" w:rsidRPr="009F5CE4" w:rsidRDefault="00087797" w:rsidP="0085366E">
            <w:pPr>
              <w:widowControl/>
              <w:jc w:val="center"/>
              <w:rPr>
                <w:rFonts w:asciiTheme="minorEastAsia" w:hAnsiTheme="minorEastAsia" w:cs="宋体"/>
                <w:color w:val="000000"/>
                <w:kern w:val="0"/>
                <w:sz w:val="22"/>
              </w:rPr>
            </w:pPr>
            <w:r w:rsidRPr="009F5CE4">
              <w:rPr>
                <w:rFonts w:asciiTheme="minorEastAsia" w:hAnsiTheme="minorEastAsia" w:cs="宋体" w:hint="eastAsia"/>
                <w:color w:val="000000"/>
                <w:kern w:val="0"/>
                <w:sz w:val="22"/>
              </w:rPr>
              <w:t>3</w:t>
            </w:r>
          </w:p>
        </w:tc>
        <w:tc>
          <w:tcPr>
            <w:tcW w:w="1134" w:type="dxa"/>
            <w:shd w:val="clear" w:color="auto" w:fill="auto"/>
            <w:noWrap/>
            <w:vAlign w:val="center"/>
            <w:hideMark/>
          </w:tcPr>
          <w:p w:rsidR="00087797" w:rsidRPr="00333F46" w:rsidRDefault="00087797" w:rsidP="00125B77">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李</w:t>
            </w:r>
            <w:r w:rsidR="000F2698">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玉</w:t>
            </w:r>
          </w:p>
        </w:tc>
        <w:tc>
          <w:tcPr>
            <w:tcW w:w="1701" w:type="dxa"/>
            <w:shd w:val="clear" w:color="auto" w:fill="auto"/>
            <w:noWrap/>
            <w:vAlign w:val="center"/>
            <w:hideMark/>
          </w:tcPr>
          <w:p w:rsidR="00087797" w:rsidRPr="00333F46" w:rsidRDefault="00087797" w:rsidP="00125B77">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087797" w:rsidRPr="00333F46" w:rsidRDefault="00087797" w:rsidP="00125B77">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近代中国社会欺诈问题研究</w:t>
            </w:r>
          </w:p>
        </w:tc>
      </w:tr>
      <w:tr w:rsidR="00087797" w:rsidRPr="009F5CE4" w:rsidTr="009F5CE4">
        <w:trPr>
          <w:trHeight w:val="540"/>
        </w:trPr>
        <w:tc>
          <w:tcPr>
            <w:tcW w:w="728" w:type="dxa"/>
            <w:shd w:val="clear" w:color="auto" w:fill="auto"/>
            <w:noWrap/>
            <w:vAlign w:val="center"/>
            <w:hideMark/>
          </w:tcPr>
          <w:p w:rsidR="00087797" w:rsidRPr="009F5CE4" w:rsidRDefault="00087797" w:rsidP="0085366E">
            <w:pPr>
              <w:widowControl/>
              <w:jc w:val="center"/>
              <w:rPr>
                <w:rFonts w:asciiTheme="minorEastAsia" w:hAnsiTheme="minorEastAsia" w:cs="宋体"/>
                <w:color w:val="000000"/>
                <w:kern w:val="0"/>
                <w:sz w:val="22"/>
              </w:rPr>
            </w:pPr>
            <w:r w:rsidRPr="009F5CE4">
              <w:rPr>
                <w:rFonts w:asciiTheme="minorEastAsia" w:hAnsiTheme="minorEastAsia" w:cs="宋体" w:hint="eastAsia"/>
                <w:color w:val="000000"/>
                <w:kern w:val="0"/>
                <w:sz w:val="22"/>
              </w:rPr>
              <w:t>4</w:t>
            </w:r>
          </w:p>
        </w:tc>
        <w:tc>
          <w:tcPr>
            <w:tcW w:w="1134" w:type="dxa"/>
            <w:shd w:val="clear" w:color="auto" w:fill="auto"/>
            <w:noWrap/>
            <w:vAlign w:val="center"/>
            <w:hideMark/>
          </w:tcPr>
          <w:p w:rsidR="00087797" w:rsidRPr="00333F46" w:rsidRDefault="00087797" w:rsidP="00125B77">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刘</w:t>
            </w:r>
            <w:r w:rsidR="000F2698">
              <w:rPr>
                <w:rFonts w:asciiTheme="minorEastAsia" w:hAnsiTheme="minorEastAsia" w:cs="宋体" w:hint="eastAsia"/>
                <w:color w:val="000000"/>
                <w:kern w:val="0"/>
                <w:sz w:val="22"/>
              </w:rPr>
              <w:t xml:space="preserve">  </w:t>
            </w:r>
            <w:r w:rsidRPr="00333F46">
              <w:rPr>
                <w:rFonts w:asciiTheme="minorEastAsia" w:hAnsiTheme="minorEastAsia" w:cs="宋体" w:hint="eastAsia"/>
                <w:color w:val="000000"/>
                <w:kern w:val="0"/>
                <w:sz w:val="22"/>
              </w:rPr>
              <w:t>成</w:t>
            </w:r>
          </w:p>
        </w:tc>
        <w:tc>
          <w:tcPr>
            <w:tcW w:w="1701" w:type="dxa"/>
            <w:shd w:val="clear" w:color="auto" w:fill="auto"/>
            <w:noWrap/>
            <w:vAlign w:val="center"/>
            <w:hideMark/>
          </w:tcPr>
          <w:p w:rsidR="00087797" w:rsidRPr="00333F46" w:rsidRDefault="00087797" w:rsidP="00125B77">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087797" w:rsidRPr="00333F46" w:rsidRDefault="00087797" w:rsidP="00125B77">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国际和平城市研究</w:t>
            </w:r>
          </w:p>
        </w:tc>
      </w:tr>
      <w:tr w:rsidR="00087797" w:rsidRPr="009F5CE4" w:rsidTr="009F5CE4">
        <w:trPr>
          <w:trHeight w:val="540"/>
        </w:trPr>
        <w:tc>
          <w:tcPr>
            <w:tcW w:w="728" w:type="dxa"/>
            <w:shd w:val="clear" w:color="auto" w:fill="auto"/>
            <w:noWrap/>
            <w:vAlign w:val="center"/>
            <w:hideMark/>
          </w:tcPr>
          <w:p w:rsidR="00087797" w:rsidRPr="009F5CE4" w:rsidRDefault="00087797" w:rsidP="0085366E">
            <w:pPr>
              <w:widowControl/>
              <w:jc w:val="center"/>
              <w:rPr>
                <w:rFonts w:asciiTheme="minorEastAsia" w:hAnsiTheme="minorEastAsia" w:cs="宋体"/>
                <w:color w:val="000000"/>
                <w:kern w:val="0"/>
                <w:sz w:val="22"/>
              </w:rPr>
            </w:pPr>
            <w:r>
              <w:rPr>
                <w:rFonts w:asciiTheme="minorEastAsia" w:hAnsiTheme="minorEastAsia" w:cs="宋体" w:hint="eastAsia"/>
                <w:color w:val="000000"/>
                <w:kern w:val="0"/>
                <w:sz w:val="22"/>
              </w:rPr>
              <w:t>5</w:t>
            </w:r>
          </w:p>
        </w:tc>
        <w:tc>
          <w:tcPr>
            <w:tcW w:w="1134" w:type="dxa"/>
            <w:shd w:val="clear" w:color="auto" w:fill="auto"/>
            <w:noWrap/>
            <w:vAlign w:val="center"/>
            <w:hideMark/>
          </w:tcPr>
          <w:p w:rsidR="00087797" w:rsidRPr="00333F46" w:rsidRDefault="00087797" w:rsidP="00125B77">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张良仁</w:t>
            </w:r>
          </w:p>
        </w:tc>
        <w:tc>
          <w:tcPr>
            <w:tcW w:w="1701" w:type="dxa"/>
            <w:shd w:val="clear" w:color="auto" w:fill="auto"/>
            <w:noWrap/>
            <w:vAlign w:val="center"/>
            <w:hideMark/>
          </w:tcPr>
          <w:p w:rsidR="00087797" w:rsidRPr="00333F46" w:rsidRDefault="00087797" w:rsidP="00125B77">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历史学院</w:t>
            </w:r>
          </w:p>
        </w:tc>
        <w:tc>
          <w:tcPr>
            <w:tcW w:w="4961" w:type="dxa"/>
            <w:shd w:val="clear" w:color="auto" w:fill="auto"/>
            <w:vAlign w:val="center"/>
            <w:hideMark/>
          </w:tcPr>
          <w:p w:rsidR="00087797" w:rsidRPr="00333F46" w:rsidRDefault="00087797" w:rsidP="00125B77">
            <w:pPr>
              <w:widowControl/>
              <w:jc w:val="center"/>
              <w:rPr>
                <w:rFonts w:asciiTheme="minorEastAsia" w:hAnsiTheme="minorEastAsia" w:cs="宋体"/>
                <w:color w:val="000000"/>
                <w:kern w:val="0"/>
                <w:sz w:val="22"/>
              </w:rPr>
            </w:pPr>
            <w:r w:rsidRPr="00333F46">
              <w:rPr>
                <w:rFonts w:asciiTheme="minorEastAsia" w:hAnsiTheme="minorEastAsia" w:cs="宋体" w:hint="eastAsia"/>
                <w:color w:val="000000"/>
                <w:kern w:val="0"/>
                <w:sz w:val="22"/>
              </w:rPr>
              <w:t>古DNA视角下的秦汉国家祭祀动物</w:t>
            </w:r>
          </w:p>
        </w:tc>
      </w:tr>
    </w:tbl>
    <w:p w:rsidR="00AB5DE8" w:rsidRPr="009F5CE4" w:rsidRDefault="00AB5DE8">
      <w:pPr>
        <w:rPr>
          <w:rFonts w:asciiTheme="minorEastAsia" w:hAnsiTheme="minorEastAsia"/>
        </w:rPr>
      </w:pPr>
    </w:p>
    <w:p w:rsidR="00AB5DE8" w:rsidRPr="009F5CE4" w:rsidRDefault="00AB5DE8">
      <w:pPr>
        <w:rPr>
          <w:rFonts w:asciiTheme="minorEastAsia" w:hAnsiTheme="minorEastAsia"/>
        </w:rPr>
      </w:pPr>
    </w:p>
    <w:sectPr w:rsidR="00AB5DE8" w:rsidRPr="009F5CE4" w:rsidSect="00333F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287" w:rsidRDefault="00DA0287" w:rsidP="00011A1A">
      <w:r>
        <w:separator/>
      </w:r>
    </w:p>
  </w:endnote>
  <w:endnote w:type="continuationSeparator" w:id="0">
    <w:p w:rsidR="00DA0287" w:rsidRDefault="00DA0287" w:rsidP="00011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287" w:rsidRDefault="00DA0287" w:rsidP="00011A1A">
      <w:r>
        <w:separator/>
      </w:r>
    </w:p>
  </w:footnote>
  <w:footnote w:type="continuationSeparator" w:id="0">
    <w:p w:rsidR="00DA0287" w:rsidRDefault="00DA0287" w:rsidP="00011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37C31"/>
    <w:multiLevelType w:val="hybridMultilevel"/>
    <w:tmpl w:val="E8A0008E"/>
    <w:lvl w:ilvl="0" w:tplc="0AE2BA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3F46"/>
    <w:rsid w:val="0001136F"/>
    <w:rsid w:val="00011A1A"/>
    <w:rsid w:val="00035556"/>
    <w:rsid w:val="00037FF3"/>
    <w:rsid w:val="00062845"/>
    <w:rsid w:val="00085208"/>
    <w:rsid w:val="00087797"/>
    <w:rsid w:val="000F2698"/>
    <w:rsid w:val="00167C31"/>
    <w:rsid w:val="00171235"/>
    <w:rsid w:val="00243859"/>
    <w:rsid w:val="00333F46"/>
    <w:rsid w:val="00337BBF"/>
    <w:rsid w:val="00356D7F"/>
    <w:rsid w:val="00381FFA"/>
    <w:rsid w:val="003F562D"/>
    <w:rsid w:val="00462664"/>
    <w:rsid w:val="004C4A86"/>
    <w:rsid w:val="00576FD5"/>
    <w:rsid w:val="006F352D"/>
    <w:rsid w:val="00705B4F"/>
    <w:rsid w:val="0085366E"/>
    <w:rsid w:val="009254CB"/>
    <w:rsid w:val="009F5CE4"/>
    <w:rsid w:val="00AB5DE8"/>
    <w:rsid w:val="00B77AF9"/>
    <w:rsid w:val="00C10956"/>
    <w:rsid w:val="00D53E15"/>
    <w:rsid w:val="00DA0287"/>
    <w:rsid w:val="00FE0C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A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562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F562D"/>
    <w:rPr>
      <w:color w:val="0000FF" w:themeColor="hyperlink"/>
      <w:u w:val="single"/>
    </w:rPr>
  </w:style>
  <w:style w:type="paragraph" w:styleId="a5">
    <w:name w:val="Balloon Text"/>
    <w:basedOn w:val="a"/>
    <w:link w:val="Char"/>
    <w:uiPriority w:val="99"/>
    <w:semiHidden/>
    <w:unhideWhenUsed/>
    <w:rsid w:val="009F5CE4"/>
    <w:rPr>
      <w:sz w:val="18"/>
      <w:szCs w:val="18"/>
    </w:rPr>
  </w:style>
  <w:style w:type="character" w:customStyle="1" w:styleId="Char">
    <w:name w:val="批注框文本 Char"/>
    <w:basedOn w:val="a0"/>
    <w:link w:val="a5"/>
    <w:uiPriority w:val="99"/>
    <w:semiHidden/>
    <w:rsid w:val="009F5CE4"/>
    <w:rPr>
      <w:sz w:val="18"/>
      <w:szCs w:val="18"/>
    </w:rPr>
  </w:style>
  <w:style w:type="paragraph" w:styleId="a6">
    <w:name w:val="header"/>
    <w:basedOn w:val="a"/>
    <w:link w:val="Char0"/>
    <w:uiPriority w:val="99"/>
    <w:semiHidden/>
    <w:unhideWhenUsed/>
    <w:rsid w:val="00011A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011A1A"/>
    <w:rPr>
      <w:sz w:val="18"/>
      <w:szCs w:val="18"/>
    </w:rPr>
  </w:style>
  <w:style w:type="paragraph" w:styleId="a7">
    <w:name w:val="footer"/>
    <w:basedOn w:val="a"/>
    <w:link w:val="Char1"/>
    <w:uiPriority w:val="99"/>
    <w:semiHidden/>
    <w:unhideWhenUsed/>
    <w:rsid w:val="00011A1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011A1A"/>
    <w:rPr>
      <w:sz w:val="18"/>
      <w:szCs w:val="18"/>
    </w:rPr>
  </w:style>
  <w:style w:type="paragraph" w:styleId="a8">
    <w:name w:val="List Paragraph"/>
    <w:basedOn w:val="a"/>
    <w:uiPriority w:val="34"/>
    <w:qFormat/>
    <w:rsid w:val="000F2698"/>
    <w:pPr>
      <w:ind w:firstLineChars="200" w:firstLine="420"/>
    </w:pPr>
  </w:style>
</w:styles>
</file>

<file path=word/webSettings.xml><?xml version="1.0" encoding="utf-8"?>
<w:webSettings xmlns:r="http://schemas.openxmlformats.org/officeDocument/2006/relationships" xmlns:w="http://schemas.openxmlformats.org/wordprocessingml/2006/main">
  <w:divs>
    <w:div w:id="840042985">
      <w:bodyDiv w:val="1"/>
      <w:marLeft w:val="0"/>
      <w:marRight w:val="0"/>
      <w:marTop w:val="0"/>
      <w:marBottom w:val="0"/>
      <w:divBdr>
        <w:top w:val="none" w:sz="0" w:space="0" w:color="auto"/>
        <w:left w:val="none" w:sz="0" w:space="0" w:color="auto"/>
        <w:bottom w:val="none" w:sz="0" w:space="0" w:color="auto"/>
        <w:right w:val="none" w:sz="0" w:space="0" w:color="auto"/>
      </w:divBdr>
    </w:div>
    <w:div w:id="1025206150">
      <w:bodyDiv w:val="1"/>
      <w:marLeft w:val="0"/>
      <w:marRight w:val="0"/>
      <w:marTop w:val="0"/>
      <w:marBottom w:val="0"/>
      <w:divBdr>
        <w:top w:val="none" w:sz="0" w:space="0" w:color="auto"/>
        <w:left w:val="none" w:sz="0" w:space="0" w:color="auto"/>
        <w:bottom w:val="none" w:sz="0" w:space="0" w:color="auto"/>
        <w:right w:val="none" w:sz="0" w:space="0" w:color="auto"/>
      </w:divBdr>
    </w:div>
    <w:div w:id="19951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235</Words>
  <Characters>1342</Characters>
  <Application>Microsoft Office Word</Application>
  <DocSecurity>0</DocSecurity>
  <Lines>11</Lines>
  <Paragraphs>3</Paragraphs>
  <ScaleCrop>false</ScaleCrop>
  <Company>Lenovo</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2018-05-15T03:08:00Z</cp:lastPrinted>
  <dcterms:created xsi:type="dcterms:W3CDTF">2018-05-16T06:45:00Z</dcterms:created>
  <dcterms:modified xsi:type="dcterms:W3CDTF">2018-05-16T06:55:00Z</dcterms:modified>
</cp:coreProperties>
</file>