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00D40" w14:textId="77777777" w:rsidR="00375189" w:rsidRDefault="00375189">
      <w:pPr>
        <w:spacing w:line="540" w:lineRule="exact"/>
        <w:jc w:val="left"/>
        <w:outlineLvl w:val="0"/>
        <w:rPr>
          <w:rFonts w:ascii="黑体" w:eastAsia="黑体" w:cs="黑体"/>
          <w:sz w:val="32"/>
          <w:szCs w:val="32"/>
        </w:rPr>
      </w:pPr>
    </w:p>
    <w:p w14:paraId="01694571" w14:textId="77777777" w:rsidR="00375189" w:rsidRDefault="00375189">
      <w:pPr>
        <w:spacing w:line="540" w:lineRule="exact"/>
        <w:jc w:val="center"/>
        <w:outlineLvl w:val="0"/>
        <w:rPr>
          <w:rFonts w:ascii="方正小标宋简体" w:eastAsia="方正小标宋简体" w:cs="方正小标宋简体"/>
          <w:sz w:val="44"/>
          <w:szCs w:val="44"/>
        </w:rPr>
      </w:pPr>
    </w:p>
    <w:p w14:paraId="3E99B6D3" w14:textId="77777777" w:rsidR="00375189" w:rsidRDefault="00186381">
      <w:pPr>
        <w:spacing w:line="580" w:lineRule="exact"/>
        <w:jc w:val="center"/>
        <w:outlineLvl w:val="0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国家社科基金中国历史研究院重大历史问题</w:t>
      </w:r>
    </w:p>
    <w:p w14:paraId="2A078E07" w14:textId="77777777" w:rsidR="00375189" w:rsidRDefault="00186381">
      <w:pPr>
        <w:spacing w:line="580" w:lineRule="exact"/>
        <w:jc w:val="center"/>
        <w:outlineLvl w:val="0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研究专项</w:t>
      </w:r>
      <w:r>
        <w:rPr>
          <w:rFonts w:ascii="方正小标宋简体" w:eastAsia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cs="方正小标宋简体" w:hint="eastAsia"/>
          <w:sz w:val="44"/>
          <w:szCs w:val="44"/>
        </w:rPr>
        <w:t>3</w:t>
      </w:r>
      <w:r>
        <w:rPr>
          <w:rFonts w:ascii="方正小标宋简体" w:eastAsia="方正小标宋简体" w:cs="方正小标宋简体" w:hint="eastAsia"/>
          <w:sz w:val="44"/>
          <w:szCs w:val="44"/>
        </w:rPr>
        <w:t>年度重大招标项目</w:t>
      </w:r>
      <w:r>
        <w:rPr>
          <w:rFonts w:ascii="方正小标宋简体" w:eastAsia="方正小标宋简体" w:cs="方正小标宋简体" w:hint="eastAsia"/>
          <w:sz w:val="44"/>
          <w:szCs w:val="44"/>
        </w:rPr>
        <w:t>选题方向</w:t>
      </w:r>
    </w:p>
    <w:p w14:paraId="7EE06B85" w14:textId="77777777" w:rsidR="00375189" w:rsidRDefault="00375189">
      <w:pPr>
        <w:spacing w:line="580" w:lineRule="exact"/>
        <w:rPr>
          <w:rFonts w:ascii="仿宋_GB2312" w:eastAsia="仿宋_GB2312" w:cs="仿宋_GB2312"/>
          <w:sz w:val="32"/>
          <w:szCs w:val="32"/>
        </w:rPr>
      </w:pPr>
    </w:p>
    <w:p w14:paraId="0289CA60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1.</w:t>
      </w:r>
      <w:r>
        <w:rPr>
          <w:rFonts w:ascii="仿宋_GB2312" w:eastAsia="仿宋_GB2312" w:cs="仿宋_GB2312" w:hint="eastAsia"/>
          <w:sz w:val="32"/>
          <w:szCs w:val="32"/>
        </w:rPr>
        <w:t>大历史观下</w:t>
      </w:r>
      <w:r>
        <w:rPr>
          <w:rFonts w:ascii="仿宋_GB2312" w:eastAsia="仿宋_GB2312" w:cs="仿宋_GB2312" w:hint="eastAsia"/>
          <w:sz w:val="32"/>
          <w:szCs w:val="32"/>
        </w:rPr>
        <w:t>的</w:t>
      </w:r>
      <w:r>
        <w:rPr>
          <w:rFonts w:ascii="仿宋_GB2312" w:eastAsia="仿宋_GB2312" w:cs="仿宋_GB2312" w:hint="eastAsia"/>
          <w:sz w:val="32"/>
          <w:szCs w:val="32"/>
        </w:rPr>
        <w:t>中华文明突出特性研究</w:t>
      </w:r>
    </w:p>
    <w:p w14:paraId="7B257E7E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中国式现代化理论历史渊源和发展脉络研究</w:t>
      </w:r>
    </w:p>
    <w:p w14:paraId="68729BC3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3.</w:t>
      </w:r>
      <w:r>
        <w:rPr>
          <w:rFonts w:ascii="仿宋_GB2312" w:eastAsia="仿宋_GB2312" w:cs="仿宋_GB2312" w:hint="eastAsia"/>
          <w:sz w:val="32"/>
          <w:szCs w:val="32"/>
        </w:rPr>
        <w:t>大历史观视野下的新时代十年伟大变革研究</w:t>
      </w:r>
    </w:p>
    <w:p w14:paraId="0FCE7FA7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马克思主义中国化时代化的历史基础和社会基础</w:t>
      </w:r>
    </w:p>
    <w:p w14:paraId="0003EE28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5.</w:t>
      </w:r>
      <w:r>
        <w:rPr>
          <w:rFonts w:ascii="仿宋_GB2312" w:eastAsia="仿宋_GB2312" w:cs="仿宋_GB2312" w:hint="eastAsia"/>
          <w:sz w:val="32"/>
          <w:szCs w:val="32"/>
        </w:rPr>
        <w:t>中国马克思主义学术通史研究</w:t>
      </w:r>
    </w:p>
    <w:p w14:paraId="31D428C2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6.</w:t>
      </w:r>
      <w:r>
        <w:rPr>
          <w:rFonts w:ascii="仿宋_GB2312" w:eastAsia="仿宋_GB2312" w:cs="仿宋_GB2312" w:hint="eastAsia"/>
          <w:sz w:val="32"/>
          <w:szCs w:val="32"/>
        </w:rPr>
        <w:t>旧</w:t>
      </w:r>
      <w:r>
        <w:rPr>
          <w:rFonts w:ascii="仿宋_GB2312" w:eastAsia="仿宋_GB2312" w:cs="仿宋_GB2312" w:hint="eastAsia"/>
          <w:sz w:val="32"/>
          <w:szCs w:val="32"/>
        </w:rPr>
        <w:t>-</w:t>
      </w:r>
      <w:r>
        <w:rPr>
          <w:rFonts w:ascii="仿宋_GB2312" w:eastAsia="仿宋_GB2312" w:cs="仿宋_GB2312" w:hint="eastAsia"/>
          <w:sz w:val="32"/>
          <w:szCs w:val="32"/>
        </w:rPr>
        <w:t>新石器时代过渡</w:t>
      </w:r>
      <w:r>
        <w:rPr>
          <w:rFonts w:ascii="仿宋_GB2312" w:eastAsia="仿宋_GB2312" w:cs="仿宋_GB2312" w:hint="eastAsia"/>
          <w:sz w:val="32"/>
          <w:szCs w:val="32"/>
        </w:rPr>
        <w:t>时期</w:t>
      </w:r>
      <w:r>
        <w:rPr>
          <w:rFonts w:ascii="仿宋_GB2312" w:eastAsia="仿宋_GB2312" w:cs="仿宋_GB2312" w:hint="eastAsia"/>
          <w:sz w:val="32"/>
          <w:szCs w:val="32"/>
        </w:rPr>
        <w:t>的考古学研究</w:t>
      </w:r>
    </w:p>
    <w:p w14:paraId="332C651C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7.</w:t>
      </w:r>
      <w:r>
        <w:rPr>
          <w:rFonts w:ascii="仿宋_GB2312" w:eastAsia="仿宋_GB2312" w:cs="仿宋_GB2312" w:hint="eastAsia"/>
          <w:sz w:val="32"/>
          <w:szCs w:val="32"/>
        </w:rPr>
        <w:t>红山文化与西辽河流域文明化进程综合研究</w:t>
      </w:r>
    </w:p>
    <w:p w14:paraId="492FA12D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8.</w:t>
      </w:r>
      <w:r>
        <w:rPr>
          <w:rFonts w:ascii="仿宋_GB2312" w:eastAsia="仿宋_GB2312" w:cs="仿宋_GB2312" w:hint="eastAsia"/>
          <w:sz w:val="32"/>
          <w:szCs w:val="32"/>
        </w:rPr>
        <w:t>中华农业文明基因的形成和塑造研究</w:t>
      </w:r>
    </w:p>
    <w:p w14:paraId="43470DCE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9.</w:t>
      </w:r>
      <w:r>
        <w:rPr>
          <w:rFonts w:ascii="仿宋_GB2312" w:eastAsia="仿宋_GB2312" w:cs="仿宋_GB2312" w:hint="eastAsia"/>
          <w:sz w:val="32"/>
          <w:szCs w:val="32"/>
        </w:rPr>
        <w:t>生物考古视野下欧亚草原早期东西方文化交流研究</w:t>
      </w:r>
    </w:p>
    <w:p w14:paraId="17E980E3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10.</w:t>
      </w:r>
      <w:r>
        <w:rPr>
          <w:rFonts w:ascii="仿宋_GB2312" w:eastAsia="仿宋_GB2312" w:cs="仿宋_GB2312" w:hint="eastAsia"/>
          <w:sz w:val="32"/>
          <w:szCs w:val="32"/>
        </w:rPr>
        <w:t>考古学视野下的文明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交流互鉴研究</w:t>
      </w:r>
      <w:proofErr w:type="gramEnd"/>
    </w:p>
    <w:p w14:paraId="74025143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11.</w:t>
      </w:r>
      <w:r>
        <w:rPr>
          <w:rFonts w:ascii="仿宋_GB2312" w:eastAsia="仿宋_GB2312" w:cs="仿宋_GB2312" w:hint="eastAsia"/>
          <w:sz w:val="32"/>
          <w:szCs w:val="32"/>
        </w:rPr>
        <w:t>中国古代中央集权的运作模式与王朝兴衰的关系</w:t>
      </w:r>
    </w:p>
    <w:p w14:paraId="17F47E83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12.</w:t>
      </w:r>
      <w:r>
        <w:rPr>
          <w:rFonts w:ascii="仿宋_GB2312" w:eastAsia="仿宋_GB2312" w:cs="仿宋_GB2312" w:hint="eastAsia"/>
          <w:sz w:val="32"/>
          <w:szCs w:val="32"/>
        </w:rPr>
        <w:t>中国和西亚古代陶瓷交流：贸易、模仿和创新</w:t>
      </w:r>
    </w:p>
    <w:p w14:paraId="19A63525" w14:textId="77777777" w:rsidR="00375189" w:rsidRDefault="00186381">
      <w:pPr>
        <w:rPr>
          <w:rFonts w:ascii="仿宋_GB2312" w:eastAsia="仿宋_GB2312" w:cs="仿宋_GB2312"/>
          <w:w w:val="95"/>
          <w:sz w:val="32"/>
          <w:szCs w:val="32"/>
        </w:rPr>
      </w:pPr>
      <w:r>
        <w:rPr>
          <w:rFonts w:ascii="仿宋_GB2312" w:eastAsia="仿宋_GB2312" w:cs="仿宋_GB2312" w:hint="eastAsia"/>
          <w:w w:val="95"/>
          <w:sz w:val="32"/>
          <w:szCs w:val="32"/>
        </w:rPr>
        <w:t>13.</w:t>
      </w:r>
      <w:r>
        <w:rPr>
          <w:rFonts w:ascii="仿宋_GB2312" w:eastAsia="仿宋_GB2312" w:cs="仿宋_GB2312" w:hint="eastAsia"/>
          <w:w w:val="95"/>
          <w:sz w:val="32"/>
          <w:szCs w:val="32"/>
        </w:rPr>
        <w:t>中国社会科学院古代史研究所珍稀金石拓片整理与研究</w:t>
      </w:r>
    </w:p>
    <w:p w14:paraId="18517FD8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14.</w:t>
      </w:r>
      <w:r>
        <w:rPr>
          <w:rFonts w:ascii="仿宋_GB2312" w:eastAsia="仿宋_GB2312" w:cs="仿宋_GB2312" w:hint="eastAsia"/>
          <w:sz w:val="32"/>
          <w:szCs w:val="32"/>
        </w:rPr>
        <w:t>中国古代监察制度变迁的历史源流</w:t>
      </w:r>
    </w:p>
    <w:p w14:paraId="09A24C2D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15.</w:t>
      </w:r>
      <w:r>
        <w:rPr>
          <w:rFonts w:ascii="仿宋_GB2312" w:eastAsia="仿宋_GB2312" w:cs="仿宋_GB2312" w:hint="eastAsia"/>
          <w:sz w:val="32"/>
          <w:szCs w:val="32"/>
        </w:rPr>
        <w:t>明清时期东亚外交礼仪文献的整理与研究</w:t>
      </w:r>
    </w:p>
    <w:p w14:paraId="3251117F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16.</w:t>
      </w:r>
      <w:r>
        <w:rPr>
          <w:rFonts w:ascii="仿宋_GB2312" w:eastAsia="仿宋_GB2312" w:cs="仿宋_GB2312" w:hint="eastAsia"/>
          <w:sz w:val="32"/>
          <w:szCs w:val="32"/>
        </w:rPr>
        <w:t>中国式城镇化道路的历史进程与发展模式研究</w:t>
      </w:r>
    </w:p>
    <w:p w14:paraId="6B1902FC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17.</w:t>
      </w:r>
      <w:r>
        <w:rPr>
          <w:rFonts w:ascii="仿宋_GB2312" w:eastAsia="仿宋_GB2312" w:cs="仿宋_GB2312" w:hint="eastAsia"/>
          <w:sz w:val="32"/>
          <w:szCs w:val="32"/>
        </w:rPr>
        <w:t>中国城乡关系</w:t>
      </w:r>
      <w:r>
        <w:rPr>
          <w:rFonts w:ascii="仿宋_GB2312" w:eastAsia="仿宋_GB2312" w:cs="仿宋_GB2312" w:hint="eastAsia"/>
          <w:sz w:val="32"/>
          <w:szCs w:val="32"/>
        </w:rPr>
        <w:t>变迁史</w:t>
      </w:r>
      <w:r>
        <w:rPr>
          <w:rFonts w:ascii="仿宋_GB2312" w:eastAsia="仿宋_GB2312" w:cs="仿宋_GB2312" w:hint="eastAsia"/>
          <w:sz w:val="32"/>
          <w:szCs w:val="32"/>
        </w:rPr>
        <w:t>研究（</w:t>
      </w:r>
      <w:r>
        <w:rPr>
          <w:rFonts w:ascii="仿宋_GB2312" w:eastAsia="仿宋_GB2312" w:cs="仿宋_GB2312" w:hint="eastAsia"/>
          <w:sz w:val="32"/>
          <w:szCs w:val="32"/>
        </w:rPr>
        <w:t>1840-2020</w:t>
      </w:r>
      <w:r>
        <w:rPr>
          <w:rFonts w:ascii="仿宋_GB2312" w:eastAsia="仿宋_GB2312" w:cs="仿宋_GB2312" w:hint="eastAsia"/>
          <w:sz w:val="32"/>
          <w:szCs w:val="32"/>
        </w:rPr>
        <w:t>）</w:t>
      </w:r>
    </w:p>
    <w:p w14:paraId="3994732F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18.</w:t>
      </w:r>
      <w:r>
        <w:rPr>
          <w:rFonts w:ascii="仿宋_GB2312" w:eastAsia="仿宋_GB2312" w:cs="仿宋_GB2312" w:hint="eastAsia"/>
          <w:sz w:val="32"/>
          <w:szCs w:val="32"/>
        </w:rPr>
        <w:t>近代民族国家的形成和发展历程研究</w:t>
      </w:r>
    </w:p>
    <w:p w14:paraId="0F13B2CF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19.</w:t>
      </w:r>
      <w:r>
        <w:rPr>
          <w:rFonts w:ascii="仿宋_GB2312" w:eastAsia="仿宋_GB2312" w:cs="仿宋_GB2312" w:hint="eastAsia"/>
          <w:sz w:val="32"/>
          <w:szCs w:val="32"/>
        </w:rPr>
        <w:t>近代史地教科书与中华民族认同研究</w:t>
      </w:r>
    </w:p>
    <w:p w14:paraId="01BF75C9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20.</w:t>
      </w:r>
      <w:r>
        <w:rPr>
          <w:rFonts w:ascii="仿宋_GB2312" w:eastAsia="仿宋_GB2312" w:cs="仿宋_GB2312" w:hint="eastAsia"/>
          <w:sz w:val="32"/>
          <w:szCs w:val="32"/>
        </w:rPr>
        <w:t>中国历代边疆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治理与铸牢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中华民族共同体意识研究</w:t>
      </w:r>
    </w:p>
    <w:p w14:paraId="2916578B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21.</w:t>
      </w:r>
      <w:r>
        <w:rPr>
          <w:rFonts w:ascii="仿宋_GB2312" w:eastAsia="仿宋_GB2312" w:cs="仿宋_GB2312" w:hint="eastAsia"/>
          <w:sz w:val="32"/>
          <w:szCs w:val="32"/>
        </w:rPr>
        <w:t>古代边疆市场发展与中华民族交往交流交融研究</w:t>
      </w:r>
    </w:p>
    <w:p w14:paraId="592939D3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22.</w:t>
      </w:r>
      <w:r>
        <w:rPr>
          <w:rFonts w:ascii="仿宋_GB2312" w:eastAsia="仿宋_GB2312" w:cs="仿宋_GB2312" w:hint="eastAsia"/>
          <w:sz w:val="32"/>
          <w:szCs w:val="32"/>
        </w:rPr>
        <w:t>边疆治理视域下北疆多语种舆图文献的整理与研究</w:t>
      </w:r>
    </w:p>
    <w:p w14:paraId="1D9C4BB1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23.</w:t>
      </w:r>
      <w:r>
        <w:rPr>
          <w:rFonts w:ascii="仿宋_GB2312" w:eastAsia="仿宋_GB2312" w:cs="仿宋_GB2312" w:hint="eastAsia"/>
          <w:sz w:val="32"/>
          <w:szCs w:val="32"/>
        </w:rPr>
        <w:t>军博馆藏革命文物文献整理与研究</w:t>
      </w:r>
    </w:p>
    <w:p w14:paraId="10107855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24.</w:t>
      </w:r>
      <w:r>
        <w:rPr>
          <w:rFonts w:ascii="仿宋_GB2312" w:eastAsia="仿宋_GB2312" w:cs="仿宋_GB2312" w:hint="eastAsia"/>
          <w:sz w:val="32"/>
          <w:szCs w:val="32"/>
        </w:rPr>
        <w:t>中华法系历史溯源及当代价值研究</w:t>
      </w:r>
    </w:p>
    <w:p w14:paraId="62E4FCBD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25.</w:t>
      </w:r>
      <w:r>
        <w:rPr>
          <w:rFonts w:ascii="仿宋_GB2312" w:eastAsia="仿宋_GB2312" w:cs="仿宋_GB2312" w:hint="eastAsia"/>
          <w:sz w:val="32"/>
          <w:szCs w:val="32"/>
        </w:rPr>
        <w:t>新编中国史学史</w:t>
      </w:r>
    </w:p>
    <w:p w14:paraId="05C0D0C8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26.</w:t>
      </w:r>
      <w:r>
        <w:rPr>
          <w:rFonts w:ascii="仿宋_GB2312" w:eastAsia="仿宋_GB2312" w:cs="仿宋_GB2312" w:hint="eastAsia"/>
          <w:sz w:val="32"/>
          <w:szCs w:val="32"/>
        </w:rPr>
        <w:t>法国外交部藏中法关系档案整理与研究（</w:t>
      </w:r>
      <w:r>
        <w:rPr>
          <w:rFonts w:ascii="仿宋_GB2312" w:eastAsia="仿宋_GB2312" w:cs="仿宋_GB2312" w:hint="eastAsia"/>
          <w:sz w:val="32"/>
          <w:szCs w:val="32"/>
        </w:rPr>
        <w:t>1944-1986</w:t>
      </w:r>
      <w:r>
        <w:rPr>
          <w:rFonts w:ascii="仿宋_GB2312" w:eastAsia="仿宋_GB2312" w:cs="仿宋_GB2312" w:hint="eastAsia"/>
          <w:sz w:val="32"/>
          <w:szCs w:val="32"/>
        </w:rPr>
        <w:t>）</w:t>
      </w:r>
    </w:p>
    <w:p w14:paraId="51162E45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27.</w:t>
      </w:r>
      <w:r>
        <w:rPr>
          <w:rFonts w:ascii="仿宋_GB2312" w:eastAsia="仿宋_GB2312" w:cs="仿宋_GB2312" w:hint="eastAsia"/>
          <w:sz w:val="32"/>
          <w:szCs w:val="32"/>
        </w:rPr>
        <w:t>近代以来</w:t>
      </w:r>
      <w:r>
        <w:rPr>
          <w:rFonts w:ascii="仿宋_GB2312" w:eastAsia="仿宋_GB2312" w:cs="仿宋_GB2312" w:hint="eastAsia"/>
          <w:sz w:val="32"/>
          <w:szCs w:val="32"/>
        </w:rPr>
        <w:t>世界变局与中国</w:t>
      </w:r>
      <w:r>
        <w:rPr>
          <w:rFonts w:ascii="仿宋_GB2312" w:eastAsia="仿宋_GB2312" w:cs="仿宋_GB2312" w:hint="eastAsia"/>
          <w:sz w:val="32"/>
          <w:szCs w:val="32"/>
        </w:rPr>
        <w:t>发展进程研究</w:t>
      </w:r>
    </w:p>
    <w:p w14:paraId="5AF9EDF3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28.</w:t>
      </w:r>
      <w:r>
        <w:rPr>
          <w:rFonts w:ascii="仿宋_GB2312" w:eastAsia="仿宋_GB2312" w:cs="仿宋_GB2312" w:hint="eastAsia"/>
          <w:sz w:val="32"/>
          <w:szCs w:val="32"/>
        </w:rPr>
        <w:t>中国与中亚关系史研究</w:t>
      </w:r>
    </w:p>
    <w:p w14:paraId="412A57CC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29.</w:t>
      </w:r>
      <w:r>
        <w:rPr>
          <w:rFonts w:ascii="仿宋_GB2312" w:eastAsia="仿宋_GB2312" w:cs="仿宋_GB2312" w:hint="eastAsia"/>
          <w:sz w:val="32"/>
          <w:szCs w:val="32"/>
        </w:rPr>
        <w:t>东南亚现代国家发展历史</w:t>
      </w:r>
    </w:p>
    <w:p w14:paraId="107702C1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30.</w:t>
      </w:r>
      <w:r>
        <w:rPr>
          <w:rFonts w:ascii="仿宋_GB2312" w:eastAsia="仿宋_GB2312" w:cs="仿宋_GB2312" w:hint="eastAsia"/>
          <w:sz w:val="32"/>
          <w:szCs w:val="32"/>
        </w:rPr>
        <w:t>中东史学通史（五卷本）</w:t>
      </w:r>
    </w:p>
    <w:p w14:paraId="40B17131" w14:textId="77777777" w:rsidR="00375189" w:rsidRDefault="0018638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31.</w:t>
      </w:r>
      <w:r>
        <w:rPr>
          <w:rFonts w:ascii="仿宋_GB2312" w:eastAsia="仿宋_GB2312"/>
          <w:sz w:val="32"/>
          <w:szCs w:val="32"/>
        </w:rPr>
        <w:t>大洋洲历史文献整理与研究</w:t>
      </w:r>
    </w:p>
    <w:p w14:paraId="72503EC9" w14:textId="77777777" w:rsidR="00375189" w:rsidRDefault="0018638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32.</w:t>
      </w:r>
      <w:r>
        <w:rPr>
          <w:rFonts w:ascii="仿宋_GB2312" w:eastAsia="仿宋_GB2312"/>
          <w:sz w:val="32"/>
          <w:szCs w:val="32"/>
        </w:rPr>
        <w:t>印度洋史史料整理与研究</w:t>
      </w:r>
    </w:p>
    <w:p w14:paraId="0B85AAFF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33.</w:t>
      </w:r>
      <w:r>
        <w:rPr>
          <w:rFonts w:ascii="仿宋_GB2312" w:eastAsia="仿宋_GB2312" w:cs="仿宋_GB2312" w:hint="eastAsia"/>
          <w:sz w:val="32"/>
          <w:szCs w:val="32"/>
        </w:rPr>
        <w:t>战后美国科技创新体系形成、走势及启示研究</w:t>
      </w:r>
    </w:p>
    <w:p w14:paraId="21FDA36C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34.</w:t>
      </w:r>
      <w:r>
        <w:rPr>
          <w:rFonts w:ascii="仿宋_GB2312" w:eastAsia="仿宋_GB2312" w:cs="仿宋_GB2312"/>
          <w:sz w:val="32"/>
          <w:szCs w:val="32"/>
        </w:rPr>
        <w:t>发达资本主义国家工人运动史研究</w:t>
      </w:r>
    </w:p>
    <w:p w14:paraId="1A733536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35.</w:t>
      </w:r>
      <w:r>
        <w:rPr>
          <w:rFonts w:ascii="仿宋_GB2312" w:eastAsia="仿宋_GB2312" w:cs="仿宋_GB2312"/>
          <w:sz w:val="32"/>
          <w:szCs w:val="32"/>
        </w:rPr>
        <w:t>冷战史研究</w:t>
      </w:r>
    </w:p>
    <w:p w14:paraId="50CD1D53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36.</w:t>
      </w:r>
      <w:r>
        <w:rPr>
          <w:rFonts w:ascii="仿宋_GB2312" w:eastAsia="仿宋_GB2312" w:cs="仿宋_GB2312" w:hint="eastAsia"/>
          <w:sz w:val="32"/>
          <w:szCs w:val="32"/>
        </w:rPr>
        <w:t>世界各国现代化历史经验研究</w:t>
      </w:r>
    </w:p>
    <w:p w14:paraId="67EAE8A5" w14:textId="77777777" w:rsidR="00375189" w:rsidRDefault="00186381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37.</w:t>
      </w:r>
      <w:r>
        <w:rPr>
          <w:rFonts w:ascii="仿宋_GB2312" w:eastAsia="仿宋_GB2312" w:cs="仿宋_GB2312" w:hint="eastAsia"/>
          <w:sz w:val="32"/>
          <w:szCs w:val="32"/>
        </w:rPr>
        <w:t>世界历史进程中的国际体系研究</w:t>
      </w:r>
    </w:p>
    <w:p w14:paraId="39EBE692" w14:textId="77777777" w:rsidR="00375189" w:rsidRDefault="00186381">
      <w:pPr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38.</w:t>
      </w:r>
      <w:r>
        <w:rPr>
          <w:rFonts w:ascii="仿宋_GB2312" w:eastAsia="仿宋_GB2312"/>
          <w:sz w:val="32"/>
          <w:szCs w:val="32"/>
        </w:rPr>
        <w:t>世界民族流散史研究</w:t>
      </w:r>
    </w:p>
    <w:sectPr w:rsidR="00375189">
      <w:footerReference w:type="default" r:id="rId7"/>
      <w:pgSz w:w="11906" w:h="16838"/>
      <w:pgMar w:top="2041" w:right="1531" w:bottom="1984" w:left="153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85E8F" w14:textId="77777777" w:rsidR="00186381" w:rsidRDefault="00186381">
      <w:r>
        <w:separator/>
      </w:r>
    </w:p>
  </w:endnote>
  <w:endnote w:type="continuationSeparator" w:id="0">
    <w:p w14:paraId="2F3B8C0D" w14:textId="77777777" w:rsidR="00186381" w:rsidRDefault="0018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269CA" w14:textId="77777777" w:rsidR="00375189" w:rsidRDefault="00186381">
    <w:pPr>
      <w:pStyle w:val="a3"/>
    </w:pP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 wp14:anchorId="49B8688A" wp14:editId="428F5A2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082C38B" w14:textId="77777777" w:rsidR="00375189" w:rsidRDefault="00186381">
                          <w:pPr>
                            <w:pStyle w:val="a3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9B8688A" id="文本框 1" o:spid="_x0000_s1026" style="position:absolute;margin-left:0;margin-top:0;width:49pt;height:18.15pt;z-index:251659264;visibility:visible;mso-wrap-style:none;mso-wrap-distance-left:8.95pt;mso-wrap-distance-top:0;mso-wrap-distance-right:8.9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" filled="f" stroked="f" strokeweight=".5pt">
              <v:stroke joinstyle="round"/>
              <v:textbox style="mso-fit-shape-to-text:t" inset="0,0,0,0">
                <w:txbxContent>
                  <w:p w14:paraId="1082C38B" w14:textId="77777777" w:rsidR="00375189" w:rsidRDefault="00186381">
                    <w:pPr>
                      <w:pStyle w:val="a3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84205" w14:textId="77777777" w:rsidR="00186381" w:rsidRDefault="00186381">
      <w:r>
        <w:separator/>
      </w:r>
    </w:p>
  </w:footnote>
  <w:footnote w:type="continuationSeparator" w:id="0">
    <w:p w14:paraId="24F84CB4" w14:textId="77777777" w:rsidR="00186381" w:rsidRDefault="00186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FjN2JkMjU2NTIzZTE2OTZmZTAwMGFlZDkxZDZjNjUifQ=="/>
  </w:docVars>
  <w:rsids>
    <w:rsidRoot w:val="00375189"/>
    <w:rsid w:val="00186381"/>
    <w:rsid w:val="002337BE"/>
    <w:rsid w:val="00375189"/>
    <w:rsid w:val="009E3ECF"/>
    <w:rsid w:val="1FC43A25"/>
    <w:rsid w:val="2D3A0CA5"/>
    <w:rsid w:val="4D4E22EA"/>
    <w:rsid w:val="642223CF"/>
    <w:rsid w:val="76307F45"/>
    <w:rsid w:val="7904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565E0"/>
  <w15:docId w15:val="{4A13DA3E-7693-4FD3-A803-1AF01C94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微软用户</cp:lastModifiedBy>
  <cp:revision>2</cp:revision>
  <cp:lastPrinted>2023-08-17T03:36:00Z</cp:lastPrinted>
  <dcterms:created xsi:type="dcterms:W3CDTF">2023-09-04T10:23:00Z</dcterms:created>
  <dcterms:modified xsi:type="dcterms:W3CDTF">2023-09-04T10:23:00Z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E04925CFA2E24CF9A1156823A66DECC9</vt:lpwstr>
  </property>
</Properties>
</file>