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452" w:rsidRPr="00FC7452" w:rsidRDefault="00FC7452" w:rsidP="00FC7452">
      <w:pPr>
        <w:widowControl/>
        <w:shd w:val="clear" w:color="auto" w:fill="F1F1F1"/>
        <w:spacing w:line="450" w:lineRule="atLeast"/>
        <w:jc w:val="center"/>
        <w:outlineLvl w:val="0"/>
        <w:rPr>
          <w:rFonts w:ascii="宋体" w:eastAsia="宋体" w:hAnsi="宋体" w:cs="Times New Roman"/>
          <w:b/>
          <w:bCs/>
          <w:color w:val="3A3A3A"/>
          <w:kern w:val="36"/>
          <w:sz w:val="36"/>
          <w:szCs w:val="36"/>
        </w:rPr>
      </w:pPr>
      <w:r w:rsidRPr="00FC7452">
        <w:rPr>
          <w:rFonts w:ascii="宋体" w:eastAsia="宋体" w:hAnsi="宋体" w:cs="Times New Roman" w:hint="eastAsia"/>
          <w:b/>
          <w:bCs/>
          <w:color w:val="3A3A3A"/>
          <w:kern w:val="36"/>
          <w:sz w:val="36"/>
          <w:szCs w:val="36"/>
        </w:rPr>
        <w:t>2020年度国家社会科学基金项目申报公告</w:t>
      </w:r>
    </w:p>
    <w:p w:rsidR="00FC7452" w:rsidRPr="00FC7452" w:rsidRDefault="00FC7452" w:rsidP="00FC7452">
      <w:pPr>
        <w:widowControl/>
        <w:pBdr>
          <w:bottom w:val="single" w:sz="6" w:space="8" w:color="DFECEE"/>
        </w:pBdr>
        <w:shd w:val="clear" w:color="auto" w:fill="F1F1F1"/>
        <w:jc w:val="center"/>
        <w:outlineLvl w:val="3"/>
        <w:rPr>
          <w:rFonts w:ascii="宋体" w:eastAsia="宋体" w:hAnsi="宋体" w:cs="Times New Roman"/>
          <w:color w:val="005BA2"/>
          <w:kern w:val="0"/>
          <w:sz w:val="18"/>
          <w:szCs w:val="18"/>
        </w:rPr>
      </w:pPr>
      <w:r w:rsidRPr="00FC7452">
        <w:rPr>
          <w:rFonts w:ascii="宋体" w:eastAsia="宋体" w:hAnsi="宋体" w:cs="Times New Roman" w:hint="eastAsia"/>
          <w:color w:val="005BA2"/>
          <w:kern w:val="0"/>
          <w:sz w:val="18"/>
          <w:szCs w:val="18"/>
        </w:rPr>
        <w:t>  2019年12月20日14:48  来源：</w:t>
      </w:r>
      <w:hyperlink r:id="rId4" w:tgtFrame="_blank" w:history="1">
        <w:r w:rsidRPr="00FC7452">
          <w:rPr>
            <w:rFonts w:ascii="宋体" w:eastAsia="宋体" w:hAnsi="宋体" w:cs="Times New Roman" w:hint="eastAsia"/>
            <w:color w:val="3A3A3A"/>
            <w:kern w:val="0"/>
            <w:sz w:val="18"/>
            <w:szCs w:val="18"/>
            <w:u w:val="single"/>
          </w:rPr>
          <w:t>全国哲学社会科学工作办公室</w:t>
        </w:r>
      </w:hyperlink>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经全国哲学社会科学工作领导小组批准，现予发布《国家社科基金项目2020年度课题指南》，并就做好2020年度国家社科基金项目申报工作的有关事项公告如下：</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二、《国家社科基金项目2020年度课题指南》围绕深入学习贯彻习近平新时代中国特色社会主义思想、党的十九大和十九届二中、三中、四中全会精神，在相关学科中拟定了一批重要选题，申请人可结合自己的学术专长和研究基础选择申报。</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1985年2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lastRenderedPageBreak/>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七、《国家社科基金项目2020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八、2020年度国家社科基金项目继续实行限额申报，限额指标另行下达。各地社科规划管理部门、在京委托管理机构和申请单位要着力提高申报质量，适当控制申报数量，特别是要减少同类选题重复申报。</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十、国家社科基金项目的完成时限，基础理论研究一般为3—5年，应用对策研究一般为2—3年。</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十一、为避免一题多报、交叉申请和重复立项，确保申请人有足够的时间和精力从事课题研究，2020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2020年2月15日之前的，或在2月15日前已向我办提交结项材料的，可以申请本年度项目。后者具体日期以各地社科规划管理部门寄出结项材料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2020年度教育部人文社会科学研究一般项目的负责人不能申请同年度国家社科基金项目。（5）不得通过变换责任单位回避前述（1）—（4）条款规定，不得将内容基本相同或相近的申报材料以不同申请人的名义提出申请。（6）凡</w:t>
      </w:r>
      <w:r w:rsidRPr="00FC7452">
        <w:rPr>
          <w:rFonts w:ascii="宋体" w:eastAsia="宋体" w:hAnsi="宋体" w:cs="Times New Roman" w:hint="eastAsia"/>
          <w:color w:val="000000"/>
          <w:kern w:val="0"/>
          <w:sz w:val="21"/>
          <w:szCs w:val="21"/>
        </w:rPr>
        <w:lastRenderedPageBreak/>
        <w:t>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9）凡以国家社科基金项目名义发表阶段性成果或最终成果，不得同时标注多家基金项目资助字样。</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十三、申报课题全部实行同行专家通讯初评，初评采用《活页》匿名方式，《活页》论证字数不超过七千字，要按《活页》中规定的方式列出前期相关研究成果。</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十五、项目申报材料从我办网站下载,或向受理单位索取。《申请书》经所在单位审查盖章后，报送本省（区、市）社科规划管理部门或在京委托管理机构。</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十六、各地社科规划管理部门、在京委托管理机构和基层科研管理部门要加强对申报工作的组织和指导，严格审核申报资格、前期研究成果的真实性、课题组的研究实力和必备条件等，签署明确意见后上报我办。</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十七、各地社科规划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lastRenderedPageBreak/>
        <w:t>十八、各地社科规划管理部门、在京委托管理机构和基层科研管理部门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十九、课题申报时间为2019年12月20日至2020年2月15日。各地社科规划管理部门和新疆生产建设兵团社科规划办、在京委托管理机构须于2020年2月18日前，将汇总并认真校对后的《申请书》中“数据表”数据发至我办邮箱（npopss@vip.163.com），并确保电子数据和《申请书》中“数据表”一致；2月20日前将纸质版《申请书》和《活页》、电子版《申请书》、统计表报送至我办，逾期不予受理。</w:t>
      </w:r>
    </w:p>
    <w:p w:rsidR="00FC7452" w:rsidRPr="00FC7452" w:rsidRDefault="00FC7452" w:rsidP="00FC7452">
      <w:pPr>
        <w:widowControl/>
        <w:shd w:val="clear" w:color="auto" w:fill="F1F1F1"/>
        <w:spacing w:line="378" w:lineRule="atLeast"/>
        <w:ind w:firstLine="480"/>
        <w:jc w:val="righ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全国哲学社会科学工作办公室</w:t>
      </w:r>
    </w:p>
    <w:p w:rsidR="00FC7452" w:rsidRPr="00FC7452" w:rsidRDefault="00FC7452" w:rsidP="00FC7452">
      <w:pPr>
        <w:widowControl/>
        <w:shd w:val="clear" w:color="auto" w:fill="F1F1F1"/>
        <w:spacing w:line="378" w:lineRule="atLeast"/>
        <w:ind w:firstLine="480"/>
        <w:jc w:val="righ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2019年12月20日</w:t>
      </w:r>
    </w:p>
    <w:p w:rsidR="00FC7452" w:rsidRPr="00FC7452" w:rsidRDefault="00FC7452" w:rsidP="00FC7452">
      <w:pPr>
        <w:widowControl/>
        <w:shd w:val="clear" w:color="auto" w:fill="F1F1F1"/>
        <w:spacing w:line="378" w:lineRule="atLeast"/>
        <w:ind w:firstLine="480"/>
        <w:jc w:val="left"/>
        <w:rPr>
          <w:rFonts w:ascii="宋体" w:eastAsia="宋体" w:hAnsi="宋体" w:cs="Times New Roman"/>
          <w:color w:val="000000"/>
          <w:kern w:val="0"/>
          <w:sz w:val="21"/>
          <w:szCs w:val="21"/>
        </w:rPr>
      </w:pPr>
      <w:r w:rsidRPr="00FC7452">
        <w:rPr>
          <w:rFonts w:ascii="宋体" w:eastAsia="宋体" w:hAnsi="宋体" w:cs="Times New Roman" w:hint="eastAsia"/>
          <w:color w:val="000000"/>
          <w:kern w:val="0"/>
          <w:sz w:val="21"/>
          <w:szCs w:val="21"/>
        </w:rPr>
        <w:t>相关资料下载：</w:t>
      </w:r>
    </w:p>
    <w:p w:rsidR="00FC7452" w:rsidRPr="00FC7452" w:rsidRDefault="00E77EE8" w:rsidP="00FC7452">
      <w:pPr>
        <w:widowControl/>
        <w:shd w:val="clear" w:color="auto" w:fill="F1F1F1"/>
        <w:spacing w:line="378" w:lineRule="atLeast"/>
        <w:ind w:firstLine="480"/>
        <w:jc w:val="left"/>
        <w:rPr>
          <w:rFonts w:ascii="宋体" w:eastAsia="宋体" w:hAnsi="宋体" w:cs="Times New Roman"/>
          <w:color w:val="000000"/>
          <w:kern w:val="0"/>
          <w:sz w:val="21"/>
          <w:szCs w:val="21"/>
        </w:rPr>
      </w:pPr>
      <w:hyperlink r:id="rId5" w:tgtFrame="_blank" w:history="1">
        <w:r w:rsidR="00FC7452" w:rsidRPr="00FC7452">
          <w:rPr>
            <w:rFonts w:ascii="宋体" w:eastAsia="宋体" w:hAnsi="宋体" w:cs="Times New Roman" w:hint="eastAsia"/>
            <w:color w:val="3A3A3A"/>
            <w:kern w:val="0"/>
            <w:sz w:val="21"/>
            <w:szCs w:val="21"/>
            <w:u w:val="single"/>
          </w:rPr>
          <w:t>国家社科基金项目2020年度课题指南</w:t>
        </w:r>
      </w:hyperlink>
    </w:p>
    <w:p w:rsidR="00FC7452" w:rsidRPr="00FC7452" w:rsidRDefault="00E77EE8" w:rsidP="00FC7452">
      <w:pPr>
        <w:widowControl/>
        <w:shd w:val="clear" w:color="auto" w:fill="F1F1F1"/>
        <w:spacing w:line="378" w:lineRule="atLeast"/>
        <w:ind w:firstLine="480"/>
        <w:jc w:val="left"/>
        <w:rPr>
          <w:rFonts w:ascii="宋体" w:eastAsia="宋体" w:hAnsi="宋体" w:cs="Times New Roman"/>
          <w:color w:val="000000"/>
          <w:kern w:val="0"/>
          <w:sz w:val="21"/>
          <w:szCs w:val="21"/>
        </w:rPr>
      </w:pPr>
      <w:hyperlink r:id="rId6" w:tgtFrame="_blank" w:history="1">
        <w:r w:rsidR="00FC7452" w:rsidRPr="00FC7452">
          <w:rPr>
            <w:rFonts w:ascii="宋体" w:eastAsia="宋体" w:hAnsi="宋体" w:cs="Times New Roman" w:hint="eastAsia"/>
            <w:color w:val="3A3A3A"/>
            <w:kern w:val="0"/>
            <w:sz w:val="21"/>
            <w:szCs w:val="21"/>
            <w:u w:val="single"/>
          </w:rPr>
          <w:t>2020年国家社会科学基金项目申请书</w:t>
        </w:r>
      </w:hyperlink>
    </w:p>
    <w:p w:rsidR="00FC7452" w:rsidRPr="00FC7452" w:rsidRDefault="00E77EE8" w:rsidP="00FC7452">
      <w:pPr>
        <w:widowControl/>
        <w:shd w:val="clear" w:color="auto" w:fill="F1F1F1"/>
        <w:spacing w:line="378" w:lineRule="atLeast"/>
        <w:ind w:firstLine="480"/>
        <w:jc w:val="left"/>
        <w:rPr>
          <w:rFonts w:ascii="宋体" w:eastAsia="宋体" w:hAnsi="宋体" w:cs="Times New Roman"/>
          <w:color w:val="000000"/>
          <w:kern w:val="0"/>
          <w:sz w:val="21"/>
          <w:szCs w:val="21"/>
        </w:rPr>
      </w:pPr>
      <w:hyperlink r:id="rId7" w:tgtFrame="_blank" w:history="1">
        <w:r w:rsidR="00FC7452" w:rsidRPr="00FC7452">
          <w:rPr>
            <w:rFonts w:ascii="宋体" w:eastAsia="宋体" w:hAnsi="宋体" w:cs="Times New Roman" w:hint="eastAsia"/>
            <w:color w:val="3A3A3A"/>
            <w:kern w:val="0"/>
            <w:sz w:val="21"/>
            <w:szCs w:val="21"/>
            <w:u w:val="single"/>
          </w:rPr>
          <w:t>2020年度国家社会科学基金项目申请书《课题论证》活页</w:t>
        </w:r>
      </w:hyperlink>
    </w:p>
    <w:p w:rsidR="00FC7452" w:rsidRPr="00FC7452" w:rsidRDefault="00E77EE8" w:rsidP="00FC7452">
      <w:pPr>
        <w:widowControl/>
        <w:shd w:val="clear" w:color="auto" w:fill="F1F1F1"/>
        <w:spacing w:line="378" w:lineRule="atLeast"/>
        <w:ind w:firstLine="480"/>
        <w:jc w:val="left"/>
        <w:rPr>
          <w:rFonts w:ascii="宋体" w:eastAsia="宋体" w:hAnsi="宋体" w:cs="Times New Roman"/>
          <w:color w:val="000000"/>
          <w:kern w:val="0"/>
          <w:sz w:val="21"/>
          <w:szCs w:val="21"/>
        </w:rPr>
      </w:pPr>
      <w:hyperlink r:id="rId8" w:tgtFrame="_blank" w:history="1">
        <w:r w:rsidR="00FC7452" w:rsidRPr="00FC7452">
          <w:rPr>
            <w:rFonts w:ascii="宋体" w:eastAsia="宋体" w:hAnsi="宋体" w:cs="Times New Roman" w:hint="eastAsia"/>
            <w:color w:val="3A3A3A"/>
            <w:kern w:val="0"/>
            <w:sz w:val="21"/>
            <w:szCs w:val="21"/>
            <w:u w:val="single"/>
          </w:rPr>
          <w:t>国家社会科学基金项目申报数据代码表</w:t>
        </w:r>
      </w:hyperlink>
    </w:p>
    <w:p w:rsidR="00A657C2" w:rsidRDefault="00A657C2">
      <w:bookmarkStart w:id="0" w:name="_GoBack"/>
      <w:bookmarkEnd w:id="0"/>
    </w:p>
    <w:sectPr w:rsidR="00A657C2" w:rsidSect="0090797A">
      <w:pgSz w:w="11900" w:h="16840"/>
      <w:pgMar w:top="1440" w:right="1800" w:bottom="1440" w:left="1800" w:header="851" w:footer="992" w:gutter="0"/>
      <w:cols w:space="425"/>
      <w:docGrid w:type="lines" w:linePitch="423"/>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FC7452"/>
    <w:rsid w:val="0090797A"/>
    <w:rsid w:val="00A657C2"/>
    <w:rsid w:val="00DC335A"/>
    <w:rsid w:val="00E77EE8"/>
    <w:rsid w:val="00FC74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EE8"/>
    <w:pPr>
      <w:widowControl w:val="0"/>
      <w:jc w:val="both"/>
    </w:pPr>
  </w:style>
  <w:style w:type="paragraph" w:styleId="1">
    <w:name w:val="heading 1"/>
    <w:basedOn w:val="a"/>
    <w:link w:val="1Char"/>
    <w:uiPriority w:val="9"/>
    <w:qFormat/>
    <w:rsid w:val="00FC7452"/>
    <w:pPr>
      <w:widowControl/>
      <w:spacing w:before="100" w:beforeAutospacing="1" w:after="100" w:afterAutospacing="1"/>
      <w:jc w:val="left"/>
      <w:outlineLvl w:val="0"/>
    </w:pPr>
    <w:rPr>
      <w:rFonts w:ascii="宋体" w:eastAsia="宋体" w:hAnsi="宋体"/>
      <w:b/>
      <w:bCs/>
      <w:kern w:val="36"/>
      <w:sz w:val="48"/>
      <w:szCs w:val="48"/>
    </w:rPr>
  </w:style>
  <w:style w:type="paragraph" w:styleId="4">
    <w:name w:val="heading 4"/>
    <w:basedOn w:val="a"/>
    <w:link w:val="4Char"/>
    <w:uiPriority w:val="9"/>
    <w:qFormat/>
    <w:rsid w:val="00FC7452"/>
    <w:pPr>
      <w:widowControl/>
      <w:spacing w:before="100" w:beforeAutospacing="1" w:after="100" w:afterAutospacing="1"/>
      <w:jc w:val="left"/>
      <w:outlineLvl w:val="3"/>
    </w:pPr>
    <w:rPr>
      <w:rFonts w:ascii="宋体" w:eastAsia="宋体" w:hAnsi="宋体"/>
      <w:b/>
      <w:bCs/>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C7452"/>
    <w:rPr>
      <w:rFonts w:ascii="宋体" w:eastAsia="宋体" w:hAnsi="宋体"/>
      <w:b/>
      <w:bCs/>
      <w:kern w:val="36"/>
      <w:sz w:val="48"/>
      <w:szCs w:val="48"/>
    </w:rPr>
  </w:style>
  <w:style w:type="character" w:customStyle="1" w:styleId="4Char">
    <w:name w:val="标题 4 Char"/>
    <w:basedOn w:val="a0"/>
    <w:link w:val="4"/>
    <w:uiPriority w:val="9"/>
    <w:rsid w:val="00FC7452"/>
    <w:rPr>
      <w:rFonts w:ascii="宋体" w:eastAsia="宋体" w:hAnsi="宋体"/>
      <w:b/>
      <w:bCs/>
      <w:kern w:val="0"/>
    </w:rPr>
  </w:style>
  <w:style w:type="paragraph" w:styleId="a3">
    <w:name w:val="Normal (Web)"/>
    <w:basedOn w:val="a"/>
    <w:uiPriority w:val="99"/>
    <w:semiHidden/>
    <w:unhideWhenUsed/>
    <w:rsid w:val="00FC7452"/>
    <w:pPr>
      <w:widowControl/>
      <w:spacing w:before="100" w:beforeAutospacing="1" w:after="100" w:afterAutospacing="1"/>
      <w:jc w:val="left"/>
    </w:pPr>
    <w:rPr>
      <w:rFonts w:ascii="宋体" w:eastAsia="宋体" w:hAnsi="宋体" w:cs="Times New Roman"/>
      <w:kern w:val="0"/>
      <w:sz w:val="20"/>
      <w:szCs w:val="20"/>
    </w:rPr>
  </w:style>
  <w:style w:type="character" w:styleId="a4">
    <w:name w:val="Hyperlink"/>
    <w:basedOn w:val="a0"/>
    <w:uiPriority w:val="99"/>
    <w:semiHidden/>
    <w:unhideWhenUsed/>
    <w:rsid w:val="00FC7452"/>
    <w:rPr>
      <w:color w:val="0000FF"/>
      <w:u w:val="single"/>
    </w:rPr>
  </w:style>
  <w:style w:type="paragraph" w:styleId="a5">
    <w:name w:val="Balloon Text"/>
    <w:basedOn w:val="a"/>
    <w:link w:val="Char"/>
    <w:uiPriority w:val="99"/>
    <w:semiHidden/>
    <w:unhideWhenUsed/>
    <w:rsid w:val="00DC335A"/>
    <w:rPr>
      <w:sz w:val="18"/>
      <w:szCs w:val="18"/>
    </w:rPr>
  </w:style>
  <w:style w:type="character" w:customStyle="1" w:styleId="Char">
    <w:name w:val="批注框文本 Char"/>
    <w:basedOn w:val="a0"/>
    <w:link w:val="a5"/>
    <w:uiPriority w:val="99"/>
    <w:semiHidden/>
    <w:rsid w:val="00DC335A"/>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FC7452"/>
    <w:pPr>
      <w:widowControl/>
      <w:spacing w:before="100" w:beforeAutospacing="1" w:after="100" w:afterAutospacing="1"/>
      <w:jc w:val="left"/>
      <w:outlineLvl w:val="0"/>
    </w:pPr>
    <w:rPr>
      <w:rFonts w:ascii="宋体" w:eastAsia="宋体" w:hAnsi="宋体"/>
      <w:b/>
      <w:bCs/>
      <w:kern w:val="36"/>
      <w:sz w:val="48"/>
      <w:szCs w:val="48"/>
    </w:rPr>
  </w:style>
  <w:style w:type="paragraph" w:styleId="4">
    <w:name w:val="heading 4"/>
    <w:basedOn w:val="a"/>
    <w:link w:val="40"/>
    <w:uiPriority w:val="9"/>
    <w:qFormat/>
    <w:rsid w:val="00FC7452"/>
    <w:pPr>
      <w:widowControl/>
      <w:spacing w:before="100" w:beforeAutospacing="1" w:after="100" w:afterAutospacing="1"/>
      <w:jc w:val="left"/>
      <w:outlineLvl w:val="3"/>
    </w:pPr>
    <w:rPr>
      <w:rFonts w:ascii="宋体" w:eastAsia="宋体" w:hAnsi="宋体"/>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FC7452"/>
    <w:rPr>
      <w:rFonts w:ascii="宋体" w:eastAsia="宋体" w:hAnsi="宋体"/>
      <w:b/>
      <w:bCs/>
      <w:kern w:val="36"/>
      <w:sz w:val="48"/>
      <w:szCs w:val="48"/>
    </w:rPr>
  </w:style>
  <w:style w:type="character" w:customStyle="1" w:styleId="40">
    <w:name w:val="标题 4字符"/>
    <w:basedOn w:val="a0"/>
    <w:link w:val="4"/>
    <w:uiPriority w:val="9"/>
    <w:rsid w:val="00FC7452"/>
    <w:rPr>
      <w:rFonts w:ascii="宋体" w:eastAsia="宋体" w:hAnsi="宋体"/>
      <w:b/>
      <w:bCs/>
      <w:kern w:val="0"/>
    </w:rPr>
  </w:style>
  <w:style w:type="paragraph" w:styleId="a3">
    <w:name w:val="Normal (Web)"/>
    <w:basedOn w:val="a"/>
    <w:uiPriority w:val="99"/>
    <w:semiHidden/>
    <w:unhideWhenUsed/>
    <w:rsid w:val="00FC7452"/>
    <w:pPr>
      <w:widowControl/>
      <w:spacing w:before="100" w:beforeAutospacing="1" w:after="100" w:afterAutospacing="1"/>
      <w:jc w:val="left"/>
    </w:pPr>
    <w:rPr>
      <w:rFonts w:ascii="宋体" w:eastAsia="宋体" w:hAnsi="宋体" w:cs="Times New Roman"/>
      <w:kern w:val="0"/>
      <w:sz w:val="20"/>
      <w:szCs w:val="20"/>
    </w:rPr>
  </w:style>
  <w:style w:type="character" w:styleId="a4">
    <w:name w:val="Hyperlink"/>
    <w:basedOn w:val="a0"/>
    <w:uiPriority w:val="99"/>
    <w:semiHidden/>
    <w:unhideWhenUsed/>
    <w:rsid w:val="00FC7452"/>
    <w:rPr>
      <w:color w:val="0000FF"/>
      <w:u w:val="single"/>
    </w:rPr>
  </w:style>
</w:styles>
</file>

<file path=word/webSettings.xml><?xml version="1.0" encoding="utf-8"?>
<w:webSettings xmlns:r="http://schemas.openxmlformats.org/officeDocument/2006/relationships" xmlns:w="http://schemas.openxmlformats.org/wordprocessingml/2006/main">
  <w:divs>
    <w:div w:id="8078247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768249461.xls" TargetMode="External"/><Relationship Id="rId3" Type="http://schemas.openxmlformats.org/officeDocument/2006/relationships/webSettings" Target="webSettings.xml"/><Relationship Id="rId7" Type="http://schemas.openxmlformats.org/officeDocument/2006/relationships/hyperlink" Target="http://download.people.com.cn/dangwang/one1576825586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5768246371.doc" TargetMode="External"/><Relationship Id="rId11" Type="http://schemas.microsoft.com/office/2007/relationships/stylesWithEffects" Target="stylesWithEffects.xml"/><Relationship Id="rId5" Type="http://schemas.openxmlformats.org/officeDocument/2006/relationships/hyperlink" Target="http://download.people.com.cn/dangwang/one15768326821.doc" TargetMode="External"/><Relationship Id="rId10" Type="http://schemas.openxmlformats.org/officeDocument/2006/relationships/theme" Target="theme/theme1.xml"/><Relationship Id="rId4" Type="http://schemas.openxmlformats.org/officeDocument/2006/relationships/hyperlink" Target="http://www.npopss-cn.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657</Words>
  <Characters>3751</Characters>
  <Application>Microsoft Office Word</Application>
  <DocSecurity>4</DocSecurity>
  <Lines>31</Lines>
  <Paragraphs>8</Paragraphs>
  <ScaleCrop>false</ScaleCrop>
  <Company>NJU</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MA</dc:creator>
  <cp:lastModifiedBy>lenovo</cp:lastModifiedBy>
  <cp:revision>2</cp:revision>
  <cp:lastPrinted>2019-12-24T03:35:00Z</cp:lastPrinted>
  <dcterms:created xsi:type="dcterms:W3CDTF">2019-12-24T03:54:00Z</dcterms:created>
  <dcterms:modified xsi:type="dcterms:W3CDTF">2019-12-24T03:54:00Z</dcterms:modified>
</cp:coreProperties>
</file>